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56" w:rsidRPr="00B435AA" w:rsidRDefault="00937256" w:rsidP="00F96A99">
      <w:pPr>
        <w:tabs>
          <w:tab w:val="center" w:pos="4677"/>
          <w:tab w:val="left" w:pos="8295"/>
        </w:tabs>
      </w:pPr>
      <w:r>
        <w:t xml:space="preserve">                                   </w:t>
      </w:r>
      <w:r w:rsidR="00F96A99">
        <w:t xml:space="preserve">            </w:t>
      </w:r>
      <w:r>
        <w:t xml:space="preserve">      </w:t>
      </w:r>
      <w:r w:rsidRPr="00B435AA">
        <w:t>РОССИЙСКАЯ ФЕДЕРАЦИЯ</w:t>
      </w:r>
      <w:r>
        <w:t xml:space="preserve">                         </w:t>
      </w:r>
    </w:p>
    <w:p w:rsidR="00937256" w:rsidRPr="00B435AA" w:rsidRDefault="00937256" w:rsidP="00937256">
      <w:pPr>
        <w:jc w:val="center"/>
      </w:pPr>
    </w:p>
    <w:p w:rsidR="00937256" w:rsidRPr="00B435AA" w:rsidRDefault="00937256" w:rsidP="00937256">
      <w:pPr>
        <w:jc w:val="center"/>
      </w:pPr>
      <w:r w:rsidRPr="00B435AA">
        <w:t>РЕСПУБЛИКА ХАКАСИЯ</w:t>
      </w:r>
    </w:p>
    <w:p w:rsidR="00937256" w:rsidRPr="00B435AA" w:rsidRDefault="00937256" w:rsidP="00937256">
      <w:pPr>
        <w:jc w:val="center"/>
      </w:pPr>
    </w:p>
    <w:p w:rsidR="00937256" w:rsidRPr="00B435AA" w:rsidRDefault="00937256" w:rsidP="00937256">
      <w:pPr>
        <w:jc w:val="center"/>
      </w:pPr>
      <w:r w:rsidRPr="00B435AA">
        <w:t>СОВЕТ ДЕПУТАТОВ</w:t>
      </w:r>
    </w:p>
    <w:p w:rsidR="00937256" w:rsidRPr="00B435AA" w:rsidRDefault="00937256" w:rsidP="00937256">
      <w:pPr>
        <w:jc w:val="center"/>
      </w:pPr>
      <w:r w:rsidRPr="00B435AA">
        <w:t>СОЛЕНООЗЕРНОГО СЕЛЬСОВЕТА ШИРИНСКОГО РАЙОНА</w:t>
      </w:r>
    </w:p>
    <w:p w:rsidR="00937256" w:rsidRPr="00B435AA" w:rsidRDefault="00937256" w:rsidP="00937256">
      <w:pPr>
        <w:jc w:val="right"/>
      </w:pPr>
    </w:p>
    <w:p w:rsidR="00937256" w:rsidRPr="00B435AA" w:rsidRDefault="00937256" w:rsidP="00937256">
      <w:pPr>
        <w:jc w:val="center"/>
      </w:pPr>
      <w:r w:rsidRPr="00B435AA">
        <w:t>РЕШЕНИЕ</w:t>
      </w:r>
    </w:p>
    <w:p w:rsidR="00937256" w:rsidRPr="00B435AA" w:rsidRDefault="00937256" w:rsidP="00937256"/>
    <w:p w:rsidR="000742F9" w:rsidRPr="00937256" w:rsidRDefault="000742F9" w:rsidP="000742F9"/>
    <w:p w:rsidR="000742F9" w:rsidRPr="00937256" w:rsidRDefault="00AB78EE" w:rsidP="000742F9">
      <w:r w:rsidRPr="00937256">
        <w:t>«</w:t>
      </w:r>
      <w:r w:rsidR="00502EC4">
        <w:t>29</w:t>
      </w:r>
      <w:r w:rsidR="0030586C">
        <w:t xml:space="preserve"> </w:t>
      </w:r>
      <w:r w:rsidRPr="00937256">
        <w:t xml:space="preserve">»  </w:t>
      </w:r>
      <w:r w:rsidR="00760428" w:rsidRPr="00937256">
        <w:t>ноября</w:t>
      </w:r>
      <w:r w:rsidRPr="00937256">
        <w:t xml:space="preserve"> </w:t>
      </w:r>
      <w:r w:rsidR="000742F9" w:rsidRPr="00937256">
        <w:t xml:space="preserve"> 201</w:t>
      </w:r>
      <w:r w:rsidR="00760428" w:rsidRPr="00937256">
        <w:t>8</w:t>
      </w:r>
      <w:r w:rsidR="000742F9" w:rsidRPr="00937256">
        <w:t xml:space="preserve">г.                                                     </w:t>
      </w:r>
      <w:r w:rsidR="00DB0786" w:rsidRPr="00937256">
        <w:t xml:space="preserve">                 </w:t>
      </w:r>
      <w:r w:rsidR="00936077">
        <w:tab/>
      </w:r>
      <w:r w:rsidR="00936077">
        <w:tab/>
      </w:r>
      <w:r w:rsidR="00B67E67">
        <w:t xml:space="preserve">   </w:t>
      </w:r>
      <w:r w:rsidR="00936077">
        <w:tab/>
      </w:r>
      <w:r w:rsidR="00DB0786" w:rsidRPr="00937256">
        <w:t xml:space="preserve"> </w:t>
      </w:r>
      <w:r w:rsidR="000742F9" w:rsidRPr="00937256">
        <w:t xml:space="preserve">  </w:t>
      </w:r>
      <w:r w:rsidR="00B67E67">
        <w:t xml:space="preserve">       </w:t>
      </w:r>
      <w:r w:rsidR="000742F9" w:rsidRPr="00937256">
        <w:t xml:space="preserve">№ </w:t>
      </w:r>
      <w:r w:rsidR="00502EC4">
        <w:t>119</w:t>
      </w:r>
    </w:p>
    <w:p w:rsidR="000742F9" w:rsidRPr="00937256" w:rsidRDefault="000742F9" w:rsidP="000742F9"/>
    <w:p w:rsidR="00D966F3" w:rsidRPr="00937256" w:rsidRDefault="000742F9" w:rsidP="000742F9">
      <w:r w:rsidRPr="00937256">
        <w:t>О</w:t>
      </w:r>
      <w:r w:rsidR="00D966F3" w:rsidRPr="00937256">
        <w:t>б установлении земельного налога</w:t>
      </w:r>
    </w:p>
    <w:p w:rsidR="000742F9" w:rsidRPr="00937256" w:rsidRDefault="00D966F3" w:rsidP="000742F9">
      <w:r w:rsidRPr="00937256">
        <w:t xml:space="preserve">на территории </w:t>
      </w:r>
      <w:r w:rsidR="00937256" w:rsidRPr="00937256">
        <w:t>Соленоозерного</w:t>
      </w:r>
      <w:r w:rsidR="00B9729A" w:rsidRPr="00937256">
        <w:t xml:space="preserve"> </w:t>
      </w:r>
      <w:r w:rsidRPr="00937256">
        <w:t>сельсовет</w:t>
      </w:r>
      <w:r w:rsidR="00937256" w:rsidRPr="00937256">
        <w:t>а</w:t>
      </w:r>
      <w:r w:rsidR="002B4253" w:rsidRPr="00937256">
        <w:t xml:space="preserve"> </w:t>
      </w:r>
    </w:p>
    <w:p w:rsidR="005632D8" w:rsidRPr="00937256" w:rsidRDefault="005632D8" w:rsidP="00B23F9F">
      <w:pPr>
        <w:jc w:val="both"/>
      </w:pPr>
    </w:p>
    <w:p w:rsidR="00937256" w:rsidRPr="00937256" w:rsidRDefault="005632D8" w:rsidP="00B23F9F">
      <w:pPr>
        <w:jc w:val="both"/>
      </w:pPr>
      <w:r w:rsidRPr="00937256">
        <w:tab/>
        <w:t>В соответствии с</w:t>
      </w:r>
      <w:r w:rsidR="002B4253" w:rsidRPr="00937256">
        <w:t xml:space="preserve"> главой 31 Налогового кодекса Российской Федерации</w:t>
      </w:r>
      <w:r w:rsidRPr="00937256">
        <w:t xml:space="preserve">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937256">
          <w:t>2003 г</w:t>
        </w:r>
      </w:smartTag>
      <w:r w:rsidRPr="00937256">
        <w:t>. №131-ФЗ «Об общих принципах организации местного самоуправления в Российской Федерации» (с последующими изменениями)</w:t>
      </w:r>
      <w:r w:rsidR="00D966F3" w:rsidRPr="00937256">
        <w:t xml:space="preserve"> и Устав</w:t>
      </w:r>
      <w:r w:rsidR="00AE60DE" w:rsidRPr="00937256">
        <w:t xml:space="preserve">ом муниципального образования </w:t>
      </w:r>
      <w:r w:rsidR="00937256" w:rsidRPr="00937256">
        <w:t>Соленоозерный</w:t>
      </w:r>
      <w:r w:rsidR="00B9729A" w:rsidRPr="00937256">
        <w:t xml:space="preserve"> </w:t>
      </w:r>
      <w:r w:rsidR="00E63368" w:rsidRPr="00937256">
        <w:t>с</w:t>
      </w:r>
      <w:r w:rsidR="00D966F3" w:rsidRPr="00937256">
        <w:t xml:space="preserve">ельсовет, </w:t>
      </w:r>
      <w:r w:rsidRPr="00937256">
        <w:t xml:space="preserve"> Совет депутатов </w:t>
      </w:r>
      <w:r w:rsidR="00937256" w:rsidRPr="00937256">
        <w:t>Соленоозерного</w:t>
      </w:r>
      <w:r w:rsidR="00AE60DE" w:rsidRPr="00937256">
        <w:t xml:space="preserve"> </w:t>
      </w:r>
      <w:r w:rsidRPr="00937256">
        <w:t>сельсовет</w:t>
      </w:r>
      <w:r w:rsidR="00AE60DE" w:rsidRPr="00937256">
        <w:t>а</w:t>
      </w:r>
    </w:p>
    <w:p w:rsidR="005632D8" w:rsidRPr="00937256" w:rsidRDefault="005632D8" w:rsidP="00937256">
      <w:pPr>
        <w:jc w:val="center"/>
      </w:pPr>
      <w:r w:rsidRPr="00937256">
        <w:t>РЕШИЛ:</w:t>
      </w:r>
    </w:p>
    <w:p w:rsidR="00AE60DE" w:rsidRPr="00937256" w:rsidRDefault="00AE60DE" w:rsidP="00B23F9F">
      <w:pPr>
        <w:jc w:val="both"/>
      </w:pPr>
    </w:p>
    <w:p w:rsidR="00670A8C" w:rsidRPr="00937256" w:rsidRDefault="00C2389E" w:rsidP="00670A8C">
      <w:pPr>
        <w:numPr>
          <w:ilvl w:val="0"/>
          <w:numId w:val="2"/>
        </w:numPr>
        <w:ind w:left="0" w:firstLine="0"/>
        <w:jc w:val="both"/>
      </w:pPr>
      <w:r w:rsidRPr="00937256">
        <w:t xml:space="preserve">Ввести на территории </w:t>
      </w:r>
      <w:r w:rsidR="00937256" w:rsidRPr="00937256">
        <w:t>Соленоозерного</w:t>
      </w:r>
      <w:r w:rsidR="0027336B" w:rsidRPr="00937256">
        <w:t xml:space="preserve"> </w:t>
      </w:r>
      <w:r w:rsidRPr="00937256">
        <w:t>сельсовет</w:t>
      </w:r>
      <w:r w:rsidR="00937256" w:rsidRPr="00937256">
        <w:t>а</w:t>
      </w:r>
      <w:r w:rsidRPr="00937256">
        <w:t xml:space="preserve"> земельный налог. Установить </w:t>
      </w:r>
      <w:r w:rsidR="00D966F3" w:rsidRPr="00937256">
        <w:t xml:space="preserve"> ставки земельного налога на земельные участки, расположенные на территор</w:t>
      </w:r>
      <w:r w:rsidR="00AE60DE" w:rsidRPr="00937256">
        <w:t>ии</w:t>
      </w:r>
      <w:r w:rsidR="00937256" w:rsidRPr="00937256">
        <w:t xml:space="preserve"> Соленоозерного</w:t>
      </w:r>
      <w:r w:rsidR="0027336B" w:rsidRPr="00937256">
        <w:rPr>
          <w:color w:val="FF0000"/>
        </w:rPr>
        <w:t xml:space="preserve"> </w:t>
      </w:r>
      <w:r w:rsidR="00D966F3" w:rsidRPr="00937256">
        <w:t>се</w:t>
      </w:r>
      <w:r w:rsidR="009A5996" w:rsidRPr="00937256">
        <w:t>льсовет</w:t>
      </w:r>
      <w:r w:rsidR="00AE60DE" w:rsidRPr="00937256">
        <w:t>а</w:t>
      </w:r>
      <w:r w:rsidR="009A5996" w:rsidRPr="00937256">
        <w:t>, порядок и сроки предоставления налогоплательщиками документов, подтверждающих право на уменьшение на</w:t>
      </w:r>
      <w:r w:rsidRPr="00937256">
        <w:t xml:space="preserve">логовой базы, а также </w:t>
      </w:r>
      <w:r w:rsidR="009A5996" w:rsidRPr="00937256">
        <w:t xml:space="preserve"> налоговые льготы</w:t>
      </w:r>
      <w:r w:rsidR="00670A8C" w:rsidRPr="00937256">
        <w:t>, предусмотренные Федеральным законодательством.</w:t>
      </w:r>
    </w:p>
    <w:p w:rsidR="00670A8C" w:rsidRPr="00937256" w:rsidRDefault="00670A8C" w:rsidP="00670A8C">
      <w:pPr>
        <w:jc w:val="both"/>
      </w:pPr>
      <w:r w:rsidRPr="00937256">
        <w:t xml:space="preserve"> 2.  Установить налоговые ставки в следующих размерах:</w:t>
      </w:r>
    </w:p>
    <w:p w:rsidR="00670A8C" w:rsidRPr="00937256" w:rsidRDefault="00670A8C" w:rsidP="00670A8C">
      <w:pPr>
        <w:jc w:val="both"/>
      </w:pPr>
      <w:r w:rsidRPr="00937256">
        <w:t xml:space="preserve"> 2.1. 0,</w:t>
      </w:r>
      <w:r w:rsidR="00DD489F">
        <w:t>15</w:t>
      </w:r>
      <w:r w:rsidRPr="00937256">
        <w:t xml:space="preserve"> процента от кадастровой стоимости земельных участков: </w:t>
      </w:r>
    </w:p>
    <w:p w:rsidR="00C628EB" w:rsidRPr="00937256" w:rsidRDefault="00670A8C" w:rsidP="00670A8C">
      <w:pPr>
        <w:ind w:left="360"/>
        <w:jc w:val="both"/>
      </w:pPr>
      <w:r w:rsidRPr="00937256">
        <w:t xml:space="preserve">       </w:t>
      </w:r>
      <w:r w:rsidR="00C628EB" w:rsidRPr="00937256">
        <w:t xml:space="preserve">- отнесенных к землям сельскохозяйственного назначения или к землям в  составе зон сельскохозяйственного использования в населенных пунктах и  используемых для сельскохозяйственного производства; </w:t>
      </w:r>
    </w:p>
    <w:p w:rsidR="00C628EB" w:rsidRPr="00937256" w:rsidRDefault="00C628EB" w:rsidP="00C628EB">
      <w:pPr>
        <w:ind w:firstLine="851"/>
        <w:jc w:val="both"/>
      </w:pPr>
      <w:r w:rsidRPr="00937256">
        <w:t xml:space="preserve">- </w:t>
      </w:r>
      <w:proofErr w:type="gramStart"/>
      <w:r w:rsidRPr="00937256">
        <w:t>занятых</w:t>
      </w:r>
      <w:proofErr w:type="gramEnd"/>
      <w:r w:rsidRPr="00937256"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относящейся к жилищному фонду и к объектам инженерной инфраструктуры жилищно-коммунального комплекса) или приобретенных (предоставленных) для жилищного  строительства; </w:t>
      </w:r>
    </w:p>
    <w:p w:rsidR="00C628EB" w:rsidRPr="00937256" w:rsidRDefault="00C628EB" w:rsidP="00C628EB">
      <w:pPr>
        <w:ind w:firstLine="851"/>
        <w:jc w:val="both"/>
      </w:pPr>
      <w:r w:rsidRPr="00937256">
        <w:t xml:space="preserve">- </w:t>
      </w:r>
      <w:proofErr w:type="gramStart"/>
      <w:r w:rsidRPr="00937256">
        <w:t>приобретенных</w:t>
      </w:r>
      <w:proofErr w:type="gramEnd"/>
      <w:r w:rsidRPr="00937256">
        <w:t xml:space="preserve"> (предоставленных) для личного подсобного хозяйства, садоводства, огородничества или животноводства, а так же для дачного хозяйства;</w:t>
      </w:r>
    </w:p>
    <w:p w:rsidR="00C628EB" w:rsidRPr="00937256" w:rsidRDefault="00C628EB" w:rsidP="00C628EB">
      <w:pPr>
        <w:autoSpaceDE w:val="0"/>
        <w:autoSpaceDN w:val="0"/>
        <w:adjustRightInd w:val="0"/>
        <w:ind w:firstLine="851"/>
        <w:jc w:val="both"/>
      </w:pPr>
      <w:r w:rsidRPr="00937256"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C628EB" w:rsidRPr="00937256" w:rsidRDefault="00C628EB" w:rsidP="00C628EB">
      <w:pPr>
        <w:jc w:val="both"/>
      </w:pPr>
      <w:r w:rsidRPr="00937256">
        <w:t xml:space="preserve"> 2.2. 1,5 процента от кадастровой стоимости в отношении прочих </w:t>
      </w:r>
      <w:r w:rsidR="00760428" w:rsidRPr="00937256">
        <w:t>земельных участков.</w:t>
      </w:r>
    </w:p>
    <w:p w:rsidR="00F001C0" w:rsidRPr="00937256" w:rsidRDefault="007F5853" w:rsidP="00B23F9F">
      <w:pPr>
        <w:jc w:val="both"/>
      </w:pPr>
      <w:r w:rsidRPr="00937256">
        <w:t xml:space="preserve">3. </w:t>
      </w:r>
      <w:r w:rsidR="00F001C0" w:rsidRPr="00937256">
        <w:t>Установить  следующие сроки уплаты платежей по земельному налогу:</w:t>
      </w:r>
    </w:p>
    <w:p w:rsidR="00AE60DE" w:rsidRPr="00937256" w:rsidRDefault="0039476E" w:rsidP="00B23F9F">
      <w:pPr>
        <w:autoSpaceDE w:val="0"/>
        <w:autoSpaceDN w:val="0"/>
        <w:adjustRightInd w:val="0"/>
        <w:ind w:firstLine="540"/>
        <w:jc w:val="both"/>
        <w:outlineLvl w:val="2"/>
      </w:pPr>
      <w:r w:rsidRPr="00937256">
        <w:t>3.1</w:t>
      </w:r>
      <w:r w:rsidR="00F001C0" w:rsidRPr="00937256">
        <w:t xml:space="preserve"> для налогоплательщиков</w:t>
      </w:r>
      <w:r w:rsidR="00AE60DE" w:rsidRPr="00937256">
        <w:t xml:space="preserve"> –</w:t>
      </w:r>
      <w:r w:rsidR="00F001C0" w:rsidRPr="00937256">
        <w:t xml:space="preserve"> </w:t>
      </w:r>
      <w:r w:rsidR="00AE60DE" w:rsidRPr="00937256">
        <w:t>организаций:</w:t>
      </w:r>
    </w:p>
    <w:p w:rsidR="00AE60DE" w:rsidRPr="00937256" w:rsidRDefault="00AE60DE" w:rsidP="00B23F9F">
      <w:pPr>
        <w:autoSpaceDE w:val="0"/>
        <w:autoSpaceDN w:val="0"/>
        <w:adjustRightInd w:val="0"/>
        <w:ind w:firstLine="540"/>
        <w:jc w:val="both"/>
        <w:outlineLvl w:val="2"/>
      </w:pPr>
      <w:r w:rsidRPr="00937256">
        <w:t>- авансовых платежей – ежеквартально, не позднее последнего числа месяца следующего за истекшим отчетным периодом;</w:t>
      </w:r>
    </w:p>
    <w:p w:rsidR="00876C3D" w:rsidRPr="00937256" w:rsidRDefault="00876C3D" w:rsidP="00B23F9F">
      <w:pPr>
        <w:autoSpaceDE w:val="0"/>
        <w:autoSpaceDN w:val="0"/>
        <w:adjustRightInd w:val="0"/>
        <w:ind w:firstLine="540"/>
        <w:jc w:val="both"/>
        <w:outlineLvl w:val="2"/>
      </w:pPr>
      <w:r w:rsidRPr="00937256">
        <w:t>- платежей по итогам налогового периода – не позднее 1 марта года, следующего за истекшим налоговым периодом.</w:t>
      </w:r>
      <w:r w:rsidR="0032098A" w:rsidRPr="00937256">
        <w:t xml:space="preserve"> </w:t>
      </w:r>
    </w:p>
    <w:p w:rsidR="0085264D" w:rsidRPr="009B5529" w:rsidRDefault="00B23F9F" w:rsidP="0085264D">
      <w:pPr>
        <w:jc w:val="both"/>
      </w:pPr>
      <w:r w:rsidRPr="00937256">
        <w:t xml:space="preserve"> </w:t>
      </w:r>
      <w:r w:rsidR="00760428" w:rsidRPr="00937256">
        <w:t xml:space="preserve">4. </w:t>
      </w:r>
      <w:r w:rsidR="0085264D" w:rsidRPr="009B5529">
        <w:t xml:space="preserve">Предоставить льготу по земельному налогу в размере 100% следующим </w:t>
      </w:r>
      <w:r w:rsidR="0085264D">
        <w:t>к</w:t>
      </w:r>
      <w:r w:rsidR="0085264D" w:rsidRPr="009B5529">
        <w:t>атегориям налогоплательщиков:</w:t>
      </w:r>
    </w:p>
    <w:p w:rsidR="0085264D" w:rsidRPr="009B5529" w:rsidRDefault="0085264D" w:rsidP="00FC00D0">
      <w:pPr>
        <w:pStyle w:val="a5"/>
        <w:numPr>
          <w:ilvl w:val="0"/>
          <w:numId w:val="3"/>
        </w:numPr>
        <w:ind w:left="567" w:firstLine="0"/>
        <w:jc w:val="both"/>
      </w:pPr>
      <w:r w:rsidRPr="009B5529">
        <w:t>Государственным бюджетным учреждениям, осуществляющим свою деятельность в сфере адаптивного спорта;</w:t>
      </w:r>
    </w:p>
    <w:p w:rsidR="0085264D" w:rsidRPr="009B5529" w:rsidRDefault="0085264D" w:rsidP="0085264D">
      <w:pPr>
        <w:pStyle w:val="a5"/>
        <w:numPr>
          <w:ilvl w:val="0"/>
          <w:numId w:val="3"/>
        </w:numPr>
        <w:ind w:left="567" w:firstLine="0"/>
      </w:pPr>
      <w:r w:rsidRPr="009B5529">
        <w:t>Муниципальным учреждениям культуры;</w:t>
      </w:r>
    </w:p>
    <w:p w:rsidR="0085264D" w:rsidRPr="009B5529" w:rsidRDefault="0085264D" w:rsidP="00DD489F">
      <w:pPr>
        <w:pStyle w:val="a5"/>
        <w:numPr>
          <w:ilvl w:val="0"/>
          <w:numId w:val="3"/>
        </w:numPr>
        <w:ind w:left="567" w:firstLine="0"/>
      </w:pPr>
      <w:r w:rsidRPr="009B5529">
        <w:t>Органам местного самоуправления</w:t>
      </w:r>
      <w:r w:rsidR="00FC00D0">
        <w:t>.</w:t>
      </w:r>
    </w:p>
    <w:p w:rsidR="00936077" w:rsidRDefault="0085264D" w:rsidP="0085264D">
      <w:pPr>
        <w:autoSpaceDE w:val="0"/>
        <w:autoSpaceDN w:val="0"/>
        <w:adjustRightInd w:val="0"/>
        <w:jc w:val="both"/>
        <w:outlineLvl w:val="2"/>
        <w:rPr>
          <w:bCs/>
        </w:rPr>
      </w:pPr>
      <w:r w:rsidRPr="009B5529">
        <w:lastRenderedPageBreak/>
        <w:t xml:space="preserve">5. </w:t>
      </w:r>
      <w:r w:rsidRPr="009B5529">
        <w:rPr>
          <w:bCs/>
        </w:rPr>
        <w:t xml:space="preserve">Предоставить льготы по земельному налогу </w:t>
      </w:r>
      <w:r w:rsidR="00936077">
        <w:rPr>
          <w:bCs/>
        </w:rPr>
        <w:t xml:space="preserve">за земельные участки, предназначенные для индивидуального жилищного строительства, индивидуального гаражного строительства, ведения дачного хозяйства, садоводства, огородничества, в размере 100%, следующим категориям налогоплательщиков </w:t>
      </w:r>
      <w:proofErr w:type="gramStart"/>
      <w:r w:rsidR="00936077">
        <w:rPr>
          <w:bCs/>
        </w:rPr>
        <w:t>-ф</w:t>
      </w:r>
      <w:proofErr w:type="gramEnd"/>
      <w:r w:rsidR="00936077">
        <w:rPr>
          <w:bCs/>
        </w:rPr>
        <w:t>изических лиц:</w:t>
      </w:r>
    </w:p>
    <w:p w:rsidR="00936077" w:rsidRDefault="00936077" w:rsidP="0085264D">
      <w:pPr>
        <w:autoSpaceDE w:val="0"/>
        <w:autoSpaceDN w:val="0"/>
        <w:adjustRightInd w:val="0"/>
        <w:jc w:val="both"/>
        <w:outlineLvl w:val="2"/>
        <w:rPr>
          <w:bCs/>
        </w:rPr>
      </w:pPr>
      <w:r>
        <w:rPr>
          <w:bCs/>
        </w:rPr>
        <w:t xml:space="preserve">а) инвалидам </w:t>
      </w:r>
      <w:r>
        <w:rPr>
          <w:bCs/>
          <w:lang w:val="en-US"/>
        </w:rPr>
        <w:t>I</w:t>
      </w:r>
      <w:r w:rsidRPr="00936077">
        <w:rPr>
          <w:bCs/>
        </w:rPr>
        <w:t xml:space="preserve"> </w:t>
      </w:r>
      <w:r>
        <w:rPr>
          <w:bCs/>
        </w:rPr>
        <w:t xml:space="preserve">и </w:t>
      </w:r>
      <w:r>
        <w:rPr>
          <w:bCs/>
          <w:lang w:val="en-US"/>
        </w:rPr>
        <w:t>II</w:t>
      </w:r>
      <w:r w:rsidR="00F96A99">
        <w:rPr>
          <w:bCs/>
        </w:rPr>
        <w:t xml:space="preserve"> групп инвалидности, а также лиц</w:t>
      </w:r>
      <w:r>
        <w:rPr>
          <w:bCs/>
        </w:rPr>
        <w:t>ам, причиной инвалидности которых является инвалидность детства;</w:t>
      </w:r>
    </w:p>
    <w:p w:rsidR="0085264D" w:rsidRPr="009B5529" w:rsidRDefault="00936077" w:rsidP="0085264D">
      <w:pPr>
        <w:autoSpaceDE w:val="0"/>
        <w:autoSpaceDN w:val="0"/>
        <w:adjustRightInd w:val="0"/>
        <w:jc w:val="both"/>
        <w:outlineLvl w:val="2"/>
      </w:pPr>
      <w:r>
        <w:rPr>
          <w:bCs/>
        </w:rPr>
        <w:t>б) участникам и ветеранам Великой Отечественной войны и труженикам тыла.</w:t>
      </w:r>
    </w:p>
    <w:p w:rsidR="00760428" w:rsidRPr="00937256" w:rsidRDefault="0085264D" w:rsidP="00760428">
      <w:pPr>
        <w:autoSpaceDE w:val="0"/>
        <w:autoSpaceDN w:val="0"/>
        <w:adjustRightInd w:val="0"/>
        <w:jc w:val="both"/>
      </w:pPr>
      <w:r>
        <w:t>6</w:t>
      </w:r>
      <w:r w:rsidR="00760428" w:rsidRPr="00937256">
        <w:t>. 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несколько земельных участков одного вида разрешенного использования, вправе воспользоваться льготой по земельному налогу по одному из таких земельных участков по своему выбору.</w:t>
      </w:r>
    </w:p>
    <w:p w:rsidR="0003252B" w:rsidRDefault="0085264D" w:rsidP="0003252B">
      <w:pPr>
        <w:autoSpaceDE w:val="0"/>
        <w:autoSpaceDN w:val="0"/>
        <w:adjustRightInd w:val="0"/>
        <w:jc w:val="both"/>
        <w:outlineLvl w:val="2"/>
      </w:pPr>
      <w:r>
        <w:t>7</w:t>
      </w:r>
      <w:r w:rsidR="0039476E" w:rsidRPr="00937256">
        <w:t xml:space="preserve">. </w:t>
      </w:r>
      <w:r w:rsidR="0003252B">
        <w:t>Решение Совета депутатов от 22</w:t>
      </w:r>
      <w:r w:rsidR="0003252B" w:rsidRPr="00937256">
        <w:t xml:space="preserve"> </w:t>
      </w:r>
      <w:r w:rsidR="0003252B">
        <w:t>октября</w:t>
      </w:r>
      <w:r w:rsidR="0003252B" w:rsidRPr="00937256">
        <w:t xml:space="preserve"> 201</w:t>
      </w:r>
      <w:r w:rsidR="0003252B">
        <w:t>8г № 11</w:t>
      </w:r>
      <w:r w:rsidR="0003252B" w:rsidRPr="00937256">
        <w:t xml:space="preserve">7 «Об установлении земельного налога на территории Соленоозерный сельсовет» </w:t>
      </w:r>
      <w:r w:rsidR="0003252B">
        <w:t>отменить.</w:t>
      </w:r>
    </w:p>
    <w:p w:rsidR="00937256" w:rsidRDefault="008D360B" w:rsidP="00B23F9F">
      <w:pPr>
        <w:autoSpaceDE w:val="0"/>
        <w:autoSpaceDN w:val="0"/>
        <w:adjustRightInd w:val="0"/>
        <w:jc w:val="both"/>
        <w:outlineLvl w:val="2"/>
      </w:pPr>
      <w:r>
        <w:t>8</w:t>
      </w:r>
      <w:r w:rsidR="0003252B">
        <w:t>.</w:t>
      </w:r>
      <w:r w:rsidR="00937256" w:rsidRPr="00937256">
        <w:t>Решение Совета депутатов от 16 ноября 2016г № 47 «Об установлении земельного налога на территории Соленоозерный сельсовет» (с последующими изменениями и дополнениями), признать утратившим силу с 01.01.2019 года.</w:t>
      </w:r>
      <w:r w:rsidR="00B23F9F" w:rsidRPr="00937256">
        <w:t xml:space="preserve"> </w:t>
      </w:r>
    </w:p>
    <w:p w:rsidR="00DB0786" w:rsidRPr="00937256" w:rsidRDefault="008D360B" w:rsidP="00B23F9F">
      <w:pPr>
        <w:autoSpaceDE w:val="0"/>
        <w:autoSpaceDN w:val="0"/>
        <w:adjustRightInd w:val="0"/>
        <w:jc w:val="both"/>
        <w:outlineLvl w:val="2"/>
      </w:pPr>
      <w:r>
        <w:t>9</w:t>
      </w:r>
      <w:r w:rsidR="008B7FAB">
        <w:t>.</w:t>
      </w:r>
      <w:r w:rsidR="00DB0786" w:rsidRPr="00937256">
        <w:t>Настоящее решение вступает в силу по истечении месяца со дня его официального опубликования, но не ранее первого числа очередного налогового периода.</w:t>
      </w:r>
    </w:p>
    <w:p w:rsidR="002B4253" w:rsidRPr="00937256" w:rsidRDefault="002B4253" w:rsidP="00B23F9F">
      <w:pPr>
        <w:jc w:val="both"/>
      </w:pPr>
    </w:p>
    <w:p w:rsidR="00A67552" w:rsidRPr="00937256" w:rsidRDefault="00A67552" w:rsidP="00B23F9F">
      <w:pPr>
        <w:jc w:val="both"/>
      </w:pPr>
    </w:p>
    <w:p w:rsidR="00A67552" w:rsidRPr="00937256" w:rsidRDefault="00A67552" w:rsidP="00B23F9F">
      <w:pPr>
        <w:jc w:val="both"/>
      </w:pPr>
    </w:p>
    <w:p w:rsidR="00937256" w:rsidRPr="00937256" w:rsidRDefault="00937256" w:rsidP="00937256">
      <w:r w:rsidRPr="00937256">
        <w:t>Глава</w:t>
      </w:r>
    </w:p>
    <w:p w:rsidR="00937256" w:rsidRPr="00937256" w:rsidRDefault="00937256" w:rsidP="00937256">
      <w:r w:rsidRPr="00937256">
        <w:t xml:space="preserve">Соленоозерного сельсовета:                                   </w:t>
      </w:r>
      <w:r w:rsidRPr="00937256">
        <w:tab/>
      </w:r>
      <w:r w:rsidRPr="00937256">
        <w:tab/>
      </w:r>
      <w:r w:rsidRPr="00937256">
        <w:tab/>
        <w:t xml:space="preserve">В.И.Куру        </w:t>
      </w:r>
    </w:p>
    <w:p w:rsidR="00FB12C3" w:rsidRPr="00937256" w:rsidRDefault="00FB12C3" w:rsidP="00937256">
      <w:pPr>
        <w:jc w:val="both"/>
        <w:rPr>
          <w:color w:val="FF0000"/>
        </w:rPr>
      </w:pPr>
    </w:p>
    <w:sectPr w:rsidR="00FB12C3" w:rsidRPr="00937256" w:rsidSect="00937256">
      <w:pgSz w:w="11906" w:h="16838"/>
      <w:pgMar w:top="1135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67D" w:rsidRDefault="001B767D" w:rsidP="00F96A99">
      <w:r>
        <w:separator/>
      </w:r>
    </w:p>
  </w:endnote>
  <w:endnote w:type="continuationSeparator" w:id="0">
    <w:p w:rsidR="001B767D" w:rsidRDefault="001B767D" w:rsidP="00F96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67D" w:rsidRDefault="001B767D" w:rsidP="00F96A99">
      <w:r>
        <w:separator/>
      </w:r>
    </w:p>
  </w:footnote>
  <w:footnote w:type="continuationSeparator" w:id="0">
    <w:p w:rsidR="001B767D" w:rsidRDefault="001B767D" w:rsidP="00F96A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B5E73"/>
    <w:multiLevelType w:val="hybridMultilevel"/>
    <w:tmpl w:val="BEDA2F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126F52"/>
    <w:multiLevelType w:val="hybridMultilevel"/>
    <w:tmpl w:val="8DC65FC8"/>
    <w:lvl w:ilvl="0" w:tplc="6C509B9E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2F9"/>
    <w:rsid w:val="0003252B"/>
    <w:rsid w:val="000742F9"/>
    <w:rsid w:val="00085529"/>
    <w:rsid w:val="000F29B6"/>
    <w:rsid w:val="00151200"/>
    <w:rsid w:val="001836FA"/>
    <w:rsid w:val="001B767D"/>
    <w:rsid w:val="001E002C"/>
    <w:rsid w:val="002339BA"/>
    <w:rsid w:val="002437CD"/>
    <w:rsid w:val="0027336B"/>
    <w:rsid w:val="002B4253"/>
    <w:rsid w:val="0030586C"/>
    <w:rsid w:val="0032098A"/>
    <w:rsid w:val="0039476E"/>
    <w:rsid w:val="003B091C"/>
    <w:rsid w:val="00502EC4"/>
    <w:rsid w:val="005632D8"/>
    <w:rsid w:val="005A4D12"/>
    <w:rsid w:val="005D5F62"/>
    <w:rsid w:val="00612410"/>
    <w:rsid w:val="00670A8C"/>
    <w:rsid w:val="006856D0"/>
    <w:rsid w:val="006C5B34"/>
    <w:rsid w:val="006C78B0"/>
    <w:rsid w:val="007210AF"/>
    <w:rsid w:val="00732E11"/>
    <w:rsid w:val="00760428"/>
    <w:rsid w:val="00781EC6"/>
    <w:rsid w:val="007F5853"/>
    <w:rsid w:val="00807230"/>
    <w:rsid w:val="0085264D"/>
    <w:rsid w:val="00876C3D"/>
    <w:rsid w:val="0089105B"/>
    <w:rsid w:val="008A5ECE"/>
    <w:rsid w:val="008B7FAB"/>
    <w:rsid w:val="008D360B"/>
    <w:rsid w:val="008F52FD"/>
    <w:rsid w:val="00936077"/>
    <w:rsid w:val="00937256"/>
    <w:rsid w:val="00946E83"/>
    <w:rsid w:val="00964F02"/>
    <w:rsid w:val="009A5996"/>
    <w:rsid w:val="00A017CB"/>
    <w:rsid w:val="00A363D0"/>
    <w:rsid w:val="00A4284C"/>
    <w:rsid w:val="00A67552"/>
    <w:rsid w:val="00AA7EEE"/>
    <w:rsid w:val="00AB78EE"/>
    <w:rsid w:val="00AC742A"/>
    <w:rsid w:val="00AD623E"/>
    <w:rsid w:val="00AE60DE"/>
    <w:rsid w:val="00B044C7"/>
    <w:rsid w:val="00B23F9F"/>
    <w:rsid w:val="00B67E67"/>
    <w:rsid w:val="00B9729A"/>
    <w:rsid w:val="00C2389E"/>
    <w:rsid w:val="00C628EB"/>
    <w:rsid w:val="00CA2A4F"/>
    <w:rsid w:val="00D25A61"/>
    <w:rsid w:val="00D9480E"/>
    <w:rsid w:val="00D966F3"/>
    <w:rsid w:val="00DA19E4"/>
    <w:rsid w:val="00DB0786"/>
    <w:rsid w:val="00DD489F"/>
    <w:rsid w:val="00E63368"/>
    <w:rsid w:val="00EF2621"/>
    <w:rsid w:val="00F001C0"/>
    <w:rsid w:val="00F16911"/>
    <w:rsid w:val="00F17CA0"/>
    <w:rsid w:val="00F96A99"/>
    <w:rsid w:val="00FB12C3"/>
    <w:rsid w:val="00FB1BCC"/>
    <w:rsid w:val="00FC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C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632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339B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264D"/>
    <w:pPr>
      <w:ind w:left="720"/>
      <w:contextualSpacing/>
    </w:pPr>
  </w:style>
  <w:style w:type="paragraph" w:styleId="a6">
    <w:name w:val="header"/>
    <w:basedOn w:val="a"/>
    <w:link w:val="a7"/>
    <w:rsid w:val="00F96A9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F96A99"/>
    <w:rPr>
      <w:sz w:val="24"/>
      <w:szCs w:val="24"/>
    </w:rPr>
  </w:style>
  <w:style w:type="paragraph" w:styleId="a8">
    <w:name w:val="footer"/>
    <w:basedOn w:val="a"/>
    <w:link w:val="a9"/>
    <w:rsid w:val="00F96A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96A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80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A6D89A-E269-4D38-B65C-445200069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модульного  решения</vt:lpstr>
    </vt:vector>
  </TitlesOfParts>
  <Company>Финансовое Управление МО Ширинский район</Company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модульного  решения</dc:title>
  <dc:creator>Шубин В.А.</dc:creator>
  <cp:lastModifiedBy>777</cp:lastModifiedBy>
  <cp:revision>9</cp:revision>
  <cp:lastPrinted>2018-11-27T02:56:00Z</cp:lastPrinted>
  <dcterms:created xsi:type="dcterms:W3CDTF">2018-11-09T03:53:00Z</dcterms:created>
  <dcterms:modified xsi:type="dcterms:W3CDTF">2018-11-29T06:44:00Z</dcterms:modified>
</cp:coreProperties>
</file>