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4583A" w:rsidP="00547E2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755628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457" cy="75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D97" w:rsidRDefault="00EB0D97" w:rsidP="00EB0D97">
      <w:pPr>
        <w:spacing w:after="10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-1638.4pt;margin-top:-1638.4pt;width:1.1pt;height:841.85pt;z-index:25165824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" stroked="f">
            <v:textbox inset="0,0,0,0">
              <w:txbxContent>
                <w:p w:rsidR="00EB0D97" w:rsidRDefault="00EB0D97" w:rsidP="00EB0D97">
                  <w:pPr>
                    <w:pStyle w:val="a9"/>
                  </w:pPr>
                  <w:proofErr w:type="gramStart"/>
                  <w:r>
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</w:r>
                  <w:proofErr w:type="gramEnd"/>
                  <w:r>
                    <w:br/>
                    <w:t>Источник: https://www.eg-online.ru/article/394721/</w:t>
                  </w:r>
                </w:p>
              </w:txbxContent>
            </v:textbox>
            <w10:wrap anchorx="page" anchory="page"/>
          </v:shape>
        </w:pict>
      </w:r>
      <w:r>
        <w:rPr>
          <w:lang w:eastAsia="ar-SA"/>
        </w:rPr>
        <w:pict>
          <v:shape id="Надпись 4" o:spid="_x0000_s1027" type="#_x0000_t202" style="position:absolute;left:0;text-align:left;margin-left:-1638.4pt;margin-top:-1638.4pt;width:1.1pt;height:841.85pt;z-index:25165824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" stroked="f">
            <v:textbox inset="0,0,0,0">
              <w:txbxContent>
                <w:p w:rsidR="00EB0D97" w:rsidRDefault="00EB0D97" w:rsidP="00EB0D97">
                  <w:pPr>
                    <w:pStyle w:val="a9"/>
                  </w:pPr>
                  <w:proofErr w:type="gramStart"/>
                  <w:r>
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</w:r>
                  <w:proofErr w:type="gramEnd"/>
                  <w:r>
                    <w:br/>
                    <w:t>Источник: https://www.eg-online.ru/article/394721/</w:t>
                  </w:r>
                </w:p>
              </w:txbxContent>
            </v:textbox>
            <w10:wrap anchorx="page" anchory="page"/>
          </v:shape>
        </w:pict>
      </w:r>
      <w:r>
        <w:rPr>
          <w:lang w:eastAsia="ar-SA"/>
        </w:rPr>
        <w:pict>
          <v:shape id="Надпись 3" o:spid="_x0000_s1028" type="#_x0000_t202" style="position:absolute;left:0;text-align:left;margin-left:-1638.4pt;margin-top:-1638.4pt;width:1.1pt;height:841.85pt;z-index:25165824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" stroked="f">
            <v:textbox inset="0,0,0,0">
              <w:txbxContent>
                <w:p w:rsidR="00EB0D97" w:rsidRDefault="00EB0D97" w:rsidP="00EB0D97">
                  <w:pPr>
                    <w:pStyle w:val="a9"/>
                  </w:pPr>
                  <w:proofErr w:type="gramStart"/>
                  <w:r>
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</w:r>
                  <w:proofErr w:type="gramEnd"/>
                  <w:r>
                    <w:br/>
                    <w:t>Источник: https://www.eg-online.ru/article/394721/</w:t>
                  </w:r>
                </w:p>
              </w:txbxContent>
            </v:textbox>
            <w10:wrap anchorx="page" anchory="page"/>
          </v:shape>
        </w:pict>
      </w:r>
      <w:r>
        <w:rPr>
          <w:lang w:eastAsia="ar-SA"/>
        </w:rPr>
        <w:pict>
          <v:shape id="Надпись 2" o:spid="_x0000_s1029" type="#_x0000_t202" style="position:absolute;left:0;text-align:left;margin-left:-1638.4pt;margin-top:-1638.4pt;width:1.1pt;height:841.85pt;z-index:25165824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" stroked="f">
            <v:textbox inset="0,0,0,0">
              <w:txbxContent>
                <w:p w:rsidR="00EB0D97" w:rsidRDefault="00EB0D97" w:rsidP="00EB0D97">
                  <w:pPr>
                    <w:pStyle w:val="a9"/>
                  </w:pPr>
                  <w:proofErr w:type="gramStart"/>
                  <w:r>
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</w:r>
                  <w:proofErr w:type="gramEnd"/>
                  <w:r>
                    <w:br/>
                    <w:t>Источник: https://www.eg-online.ru/article/394721/</w:t>
                  </w:r>
                </w:p>
              </w:txbxContent>
            </v:textbox>
            <w10:wrap anchorx="page" anchory="page"/>
          </v:shape>
        </w:pict>
      </w:r>
      <w:r>
        <w:rPr>
          <w:lang w:eastAsia="ar-SA"/>
        </w:rPr>
        <w:pict>
          <v:shape id="Надпись 1" o:spid="_x0000_s1030" type="#_x0000_t202" style="position:absolute;left:0;text-align:left;margin-left:-1638.4pt;margin-top:-1638.4pt;width:1.1pt;height:841.85pt;z-index:25165824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" stroked="f">
            <v:textbox inset="0,0,0,0">
              <w:txbxContent>
                <w:p w:rsidR="00EB0D97" w:rsidRDefault="00EB0D97" w:rsidP="00EB0D97">
                  <w:pPr>
                    <w:pStyle w:val="a9"/>
                  </w:pPr>
                  <w:r>
                    <w:t>дата начала применения кадастровой стоимости определяется датой вступления в силу акта, утвердившего результаты определения кадастровой стоимости, а не датой фактического внесения сведений о кадастровой стоимости в ЕГРН</w:t>
                  </w:r>
                  <w:r>
                    <w:br/>
                    <w:t>Источник: https://www.eg-online.ru/article/394721/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На публичной кадастровой карте расширяется список доступных сведений о кадастровой стоимости недвижимости</w:t>
      </w:r>
    </w:p>
    <w:p w:rsidR="00EB0D97" w:rsidRDefault="00EB0D97" w:rsidP="00EB0D97">
      <w:pPr>
        <w:spacing w:after="10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карточки объектов недвижимости добавляются даты определения, утверждения, внесения в ЕГРН и применения кадастровой стоимости </w:t>
      </w:r>
    </w:p>
    <w:p w:rsidR="00EB0D97" w:rsidRDefault="00EB0D97" w:rsidP="00EB0D97">
      <w:pPr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Публичная кадастровая </w:t>
      </w:r>
      <w:hyperlink r:id="rId5" w:history="1"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карта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расширяет список сведений о кадастровой стоимости объектов недвижимости, которые можно получить в режиме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бесплатно. Теперь кроме величины кадастровой стоимости в карточке объекта представлены общедоступные сведения Единого государственного реестра недвижимости (ЕГРН) о датах определения, утверждения, внесения в ЕГРН и применения кадастровой стоимости. Федеральная кадастровая палата рассказала, в каких случаях могут понадобиться данные сведения о кадастровой стоимости.</w:t>
      </w:r>
    </w:p>
    <w:p w:rsidR="00EB0D97" w:rsidRDefault="00EB0D97" w:rsidP="00EB0D97">
      <w:pPr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 позволяет получать общедоступные сведения ЕГРН об объектах недвижимости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Пользователям сервиса доступна информация о виде и статусе того или иного объекта недвижимости, форме собственности, назначении, виде разрешенного использования, кадастровом номере, адресе, площади, а также кадастровой стоимости. Добавление в информационную карточку общедоступных сведений о датах определения, утверждения, внесения в ЕГРН и применения кадастровой стоимости позволяет заинтересованным лицам получить наиболее полное представление об объекте для планирования дальнейших операций с ним.</w:t>
      </w:r>
    </w:p>
    <w:p w:rsidR="00EB0D97" w:rsidRDefault="00EB0D97" w:rsidP="00EB0D97">
      <w:pPr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стоимость – это стоимость объекта недвижимости, установленная в процессе государственной кадастровой оценки. Кадастровая стоимость служит основой для расчета налога на недвижимое имущество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пересмотрена в случае изменения количественных или качественных характеристик объекта недвижимости (технических параметров, местоположения, развитости инфраструктуры, наличия коммуникаций и пр.). </w:t>
      </w:r>
    </w:p>
    <w:p w:rsidR="00EB0D97" w:rsidRDefault="00EB0D97" w:rsidP="00EB0D97">
      <w:pPr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налог на недвижимое имущество рассчитывался справедливо, сведения о кадастровой стоимости требуется актуализировать. Для этого местные органы власти регулярно проводят государственную кадастровую оценку объектов недвижимости. В городах федерального значения государственная кадастровая оценка проводится не чаще одного раза в два года. В других регионах – не чаще одного раза в три года, но не реже одного раза в пять лет. Также допускается проведение внеочередной оценки. Окончательные результаты оценки утверждают органы власти субъекта России. </w:t>
      </w:r>
    </w:p>
    <w:p w:rsidR="00EB0D97" w:rsidRDefault="00EB0D97" w:rsidP="00EB0D97">
      <w:pPr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утвержденной кадастровой стоимости определяется налоговая база по налогу на недвижимое имущество. Для исчисления налога применяется кадастровая стоимость, указанная в ЕГРН по состоянию на 1 января года, являющегося налоговым периодом. Датой начала применения кадастровой стоимости, определенной в рамках государственной кадастровой оценки, является дата вступления в силу акта субъекта России, утвердившего результаты определения кадастровой стоимости. Сведения о кадастровой стоимости, внесенные в ЕГРН после проведения государственной кадастровой оценки, применяются со дня внесения в ЕГРН изменений по объекту недвижимости, являющихся основанием для определения кадастровой стоимости. Таким образом, при рассмотрении вопросов, касающихся формирования налога на недвижимое имущество, сведения о дате начала применения кадастровой стоимости, указанной в ЕГРН, необходимы. </w:t>
      </w:r>
    </w:p>
    <w:p w:rsidR="00EB0D97" w:rsidRDefault="00EB0D97" w:rsidP="00EB0D97">
      <w:pPr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Рассчитать величину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налога</w:t>
      </w:r>
      <w:r>
        <w:rPr>
          <w:rFonts w:ascii="Times New Roman" w:hAnsi="Times New Roman" w:cs="Times New Roman"/>
          <w:sz w:val="28"/>
          <w:szCs w:val="28"/>
        </w:rPr>
        <w:t xml:space="preserve"> на объект недвижимого имущества исходя из его кадастровой стоимости можно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налогового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калькулятора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службы. </w:t>
      </w:r>
    </w:p>
    <w:p w:rsidR="00EB0D97" w:rsidRDefault="00EB0D97" w:rsidP="00EB0D97">
      <w:pPr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действующему законодательству, результаты определения кадастровой стоимости могут быть оспорены физическими и юридическими лицами, если результаты оценки затрагивают их права или обязанности. Пересмотр кадастровой стоимости может инициировать собственник, в том числе участник долевой собственности, бывший собственник, который выступает в качестве налогоплательщика, лицо, владеющее недвижимостью на праве постоянного (бессрочного) владения, а также арендатор, если арендная плата рассчитывается из кадастровой стоимости, с согласия собственника.</w:t>
      </w:r>
    </w:p>
    <w:p w:rsidR="00EB0D97" w:rsidRDefault="00EB0D97" w:rsidP="00EB0D97">
      <w:pPr>
        <w:pStyle w:val="a9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величину кадастровой стоимости можно еще в процессе проведения государственной кадастровой оценки. Так, после размещения в интернете на сайте государственного бюджетного учреждения, проводившего оценку, а также на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портале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Росреестра предварительных отчетных документов правообладатели могут ознакомиться с результатом оценки в течение 60 дней и представить официальные замечания в течение 50 дней. Исправление кадастровой стоимости до ее утверждения, то есть до того как на объект начнут начисляться налоги, рассчитанные по вновь определенной кадастровой стоимости, позволит избежать необходимости обращения в суд или комиссию по оспариванию кадастровой стоимости.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оспаривания утвержденной кадастровой стоимости потребуется знать дату ее определения. </w:t>
      </w:r>
    </w:p>
    <w:p w:rsidR="00EB0D97" w:rsidRDefault="00EB0D97" w:rsidP="00EB0D97">
      <w:pPr>
        <w:pStyle w:val="a9"/>
        <w:spacing w:after="10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Сведения о кадастровой стоимости, представленные на </w:t>
      </w:r>
      <w:hyperlink r:id="rId9" w:history="1">
        <w:r>
          <w:rPr>
            <w:rStyle w:val="a5"/>
            <w:rFonts w:ascii="Times New Roman" w:hAnsi="Times New Roman" w:cs="Times New Roman"/>
            <w:sz w:val="28"/>
            <w:szCs w:val="28"/>
            <w:lang w:eastAsia="en-US"/>
          </w:rPr>
          <w:t>сервисе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«Публичная кадастровая карта», позволят ориентироваться в вопросах налогообложения, аренды, а также принимать управленческие решения в отношении объектов недвижимости без временных затрат.</w:t>
      </w:r>
    </w:p>
    <w:p w:rsidR="00EB0D97" w:rsidRDefault="00EB0D97" w:rsidP="00EB0D97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Общедоступные сведения об объектах недвижимости, содержащиеся на публичной кадастровой </w:t>
      </w:r>
      <w:hyperlink r:id="rId1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карте</w:t>
        </w:r>
      </w:hyperlink>
      <w:r>
        <w:rPr>
          <w:rStyle w:val="a5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использоваться только в качестве справочной информации. Для официального подтверждения этих сведений необходимо заказать выписку из ЕГРН о кадастровой стоимости объекта недвижимости. Такая выписка предоставляется на безвозмездной основе всем заинтересованным лицам. Получить выписку можно самостоятельно с помощью </w:t>
      </w:r>
      <w:hyperlink r:id="rId11" w:history="1"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</w:rPr>
          <w:t>онлайн-сервиса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палаты, сервисов Росреестра или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A4E" w:rsidRPr="00AA1E9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557797" w:rsidP="000D7515">
      <w:pPr>
        <w:pStyle w:val="a7"/>
        <w:spacing w:before="0" w:beforeAutospacing="0" w:after="0" w:afterAutospacing="0" w:line="360" w:lineRule="auto"/>
      </w:pPr>
      <w:hyperlink r:id="rId12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D7515"/>
    <w:rsid w:val="00136AC6"/>
    <w:rsid w:val="0016474B"/>
    <w:rsid w:val="00192F71"/>
    <w:rsid w:val="001E520C"/>
    <w:rsid w:val="001F515E"/>
    <w:rsid w:val="00233F0F"/>
    <w:rsid w:val="00235AA8"/>
    <w:rsid w:val="002447A7"/>
    <w:rsid w:val="002726C2"/>
    <w:rsid w:val="00296A1C"/>
    <w:rsid w:val="002D0349"/>
    <w:rsid w:val="00313D6C"/>
    <w:rsid w:val="003B5140"/>
    <w:rsid w:val="003D275B"/>
    <w:rsid w:val="00411585"/>
    <w:rsid w:val="00423A14"/>
    <w:rsid w:val="00443C77"/>
    <w:rsid w:val="004A1E17"/>
    <w:rsid w:val="004B5EB2"/>
    <w:rsid w:val="00547E22"/>
    <w:rsid w:val="00557797"/>
    <w:rsid w:val="00580F70"/>
    <w:rsid w:val="00612EE2"/>
    <w:rsid w:val="00641686"/>
    <w:rsid w:val="00680FE4"/>
    <w:rsid w:val="006E3226"/>
    <w:rsid w:val="007671CE"/>
    <w:rsid w:val="008E109D"/>
    <w:rsid w:val="00904919"/>
    <w:rsid w:val="00957EB9"/>
    <w:rsid w:val="009C61C2"/>
    <w:rsid w:val="00A362F6"/>
    <w:rsid w:val="00A77714"/>
    <w:rsid w:val="00AF0590"/>
    <w:rsid w:val="00BA34B9"/>
    <w:rsid w:val="00BB4C3D"/>
    <w:rsid w:val="00C613BF"/>
    <w:rsid w:val="00CA7A4E"/>
    <w:rsid w:val="00CD2DA2"/>
    <w:rsid w:val="00CD624B"/>
    <w:rsid w:val="00D53F6A"/>
    <w:rsid w:val="00DA66D0"/>
    <w:rsid w:val="00DB0832"/>
    <w:rsid w:val="00E32699"/>
    <w:rsid w:val="00E95F7A"/>
    <w:rsid w:val="00EB0D97"/>
    <w:rsid w:val="00EC4ECA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semiHidden/>
    <w:unhideWhenUsed/>
    <w:rsid w:val="00EB0D97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EB0D97"/>
    <w:rPr>
      <w:rFonts w:ascii="Calibri" w:eastAsia="SimSu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log.ru/rn77/service/nalog_calc/" TargetMode="External"/><Relationship Id="rId12" Type="http://schemas.openxmlformats.org/officeDocument/2006/relationships/hyperlink" Target="mailto:Press@19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hyperlink" Target="https://spv.kadastr.ru/" TargetMode="External"/><Relationship Id="rId5" Type="http://schemas.openxmlformats.org/officeDocument/2006/relationships/hyperlink" Target="https://pkk.rosreestr.ru/" TargetMode="External"/><Relationship Id="rId10" Type="http://schemas.openxmlformats.org/officeDocument/2006/relationships/hyperlink" Target="https://pkk.rosreestr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kk.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BorodinaTA</cp:lastModifiedBy>
  <cp:revision>12</cp:revision>
  <dcterms:created xsi:type="dcterms:W3CDTF">2019-12-30T11:11:00Z</dcterms:created>
  <dcterms:modified xsi:type="dcterms:W3CDTF">2020-07-29T02:04:00Z</dcterms:modified>
</cp:coreProperties>
</file>