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976B9" w:rsidRPr="00C976B9" w:rsidRDefault="00C976B9" w:rsidP="00C976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b/>
          <w:sz w:val="32"/>
          <w:szCs w:val="32"/>
        </w:rPr>
      </w:pPr>
      <w:r w:rsidRPr="00C976B9">
        <w:rPr>
          <w:rFonts w:ascii="Segoe UI" w:hAnsi="Segoe UI" w:cs="Segoe UI"/>
          <w:b/>
          <w:sz w:val="32"/>
          <w:szCs w:val="32"/>
        </w:rPr>
        <w:t>Оформить права на квартиру в новостройке станет проще</w:t>
      </w:r>
    </w:p>
    <w:p w:rsidR="00C976B9" w:rsidRDefault="00C976B9" w:rsidP="00C976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4"/>
          <w:szCs w:val="24"/>
        </w:rPr>
      </w:pP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 1 июля 2019 года в России начинает действовать правило обязательного использования эскроу-счетов: переход от долевого финансирования строительства к </w:t>
      </w:r>
      <w:proofErr w:type="gramStart"/>
      <w:r>
        <w:rPr>
          <w:rFonts w:ascii="Segoe UI" w:hAnsi="Segoe UI" w:cs="Segoe UI"/>
          <w:b/>
          <w:sz w:val="24"/>
          <w:szCs w:val="24"/>
        </w:rPr>
        <w:t>проектному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>
        <w:rPr>
          <w:rFonts w:ascii="Segoe UI" w:hAnsi="Segoe UI" w:cs="Segoe UI"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sz w:val="24"/>
          <w:szCs w:val="24"/>
        </w:rPr>
        <w:t>эксперт Федеральной кадастровой палаты Росреестра Надежда Лещенко.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</w:t>
      </w:r>
      <w:r>
        <w:rPr>
          <w:rFonts w:ascii="Segoe UI" w:hAnsi="Segoe UI" w:cs="Segoe UI"/>
          <w:sz w:val="24"/>
          <w:szCs w:val="24"/>
        </w:rPr>
        <w:lastRenderedPageBreak/>
        <w:t xml:space="preserve">позднее пяти рабочих дней </w:t>
      </w:r>
      <w:proofErr w:type="gramStart"/>
      <w:r>
        <w:rPr>
          <w:rFonts w:ascii="Segoe UI" w:hAnsi="Segoe UI" w:cs="Segoe UI"/>
          <w:sz w:val="24"/>
          <w:szCs w:val="24"/>
        </w:rPr>
        <w:t>с даты принятия</w:t>
      </w:r>
      <w:proofErr w:type="gramEnd"/>
      <w:r>
        <w:rPr>
          <w:rFonts w:ascii="Segoe UI" w:hAnsi="Segoe UI" w:cs="Segoe UI"/>
          <w:sz w:val="24"/>
          <w:szCs w:val="24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Далее в течение пяти рабочих дней </w:t>
      </w:r>
      <w:proofErr w:type="gramStart"/>
      <w:r>
        <w:rPr>
          <w:rFonts w:ascii="Segoe UI" w:hAnsi="Segoe UI" w:cs="Segoe UI"/>
          <w:sz w:val="24"/>
          <w:szCs w:val="24"/>
        </w:rPr>
        <w:t>с даты поступления</w:t>
      </w:r>
      <w:proofErr w:type="gramEnd"/>
      <w:r>
        <w:rPr>
          <w:rFonts w:ascii="Segoe UI" w:hAnsi="Segoe UI" w:cs="Segoe UI"/>
          <w:sz w:val="24"/>
          <w:szCs w:val="24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>
        <w:rPr>
          <w:rFonts w:ascii="Segoe UI" w:hAnsi="Segoe UI" w:cs="Segoe UI"/>
          <w:i/>
          <w:sz w:val="24"/>
          <w:szCs w:val="24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>
        <w:rPr>
          <w:rFonts w:ascii="Segoe UI" w:hAnsi="Segoe UI" w:cs="Segoe UI"/>
          <w:sz w:val="24"/>
          <w:szCs w:val="24"/>
        </w:rPr>
        <w:t xml:space="preserve">– поясняет </w:t>
      </w:r>
      <w:r>
        <w:rPr>
          <w:rFonts w:ascii="Segoe UI" w:hAnsi="Segoe UI" w:cs="Segoe UI"/>
          <w:b/>
          <w:sz w:val="24"/>
          <w:szCs w:val="24"/>
        </w:rPr>
        <w:t>Надежда Лещенко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. Не позднее чем через семь рабочих дней заявитель станет полноправным владельцем недвижимости. </w:t>
      </w:r>
      <w:r>
        <w:rPr>
          <w:rFonts w:ascii="Segoe UI" w:hAnsi="Segoe UI" w:cs="Segoe UI"/>
          <w:i/>
          <w:sz w:val="24"/>
          <w:szCs w:val="24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>
        <w:rPr>
          <w:rFonts w:ascii="Segoe UI" w:hAnsi="Segoe UI" w:cs="Segoe UI"/>
          <w:sz w:val="24"/>
          <w:szCs w:val="24"/>
        </w:rPr>
        <w:t xml:space="preserve"> – поясняет </w:t>
      </w:r>
      <w:r>
        <w:rPr>
          <w:rFonts w:ascii="Segoe UI" w:hAnsi="Segoe UI" w:cs="Segoe UI"/>
          <w:b/>
          <w:sz w:val="24"/>
          <w:szCs w:val="24"/>
        </w:rPr>
        <w:t>Надежда Лещенко</w:t>
      </w:r>
      <w:r>
        <w:rPr>
          <w:rFonts w:ascii="Segoe UI" w:hAnsi="Segoe UI" w:cs="Segoe UI"/>
          <w:sz w:val="24"/>
          <w:szCs w:val="24"/>
        </w:rPr>
        <w:t xml:space="preserve">. – </w:t>
      </w:r>
      <w:r>
        <w:rPr>
          <w:rFonts w:ascii="Segoe UI" w:hAnsi="Segoe UI" w:cs="Segoe UI"/>
          <w:i/>
          <w:sz w:val="24"/>
          <w:szCs w:val="24"/>
        </w:rPr>
        <w:t>При этом обязательно надо представить договор долевого участия и акт приема-передачи».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машино-места, будет продано без использования эскроу-счетов. Готовность объекта может составлять 15%, е</w:t>
      </w:r>
      <w:r>
        <w:rPr>
          <w:rFonts w:ascii="Segoe UI" w:eastAsia="Times New Roman" w:hAnsi="Segoe UI" w:cs="Segoe UI"/>
          <w:sz w:val="24"/>
          <w:szCs w:val="24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</w:t>
      </w:r>
      <w:proofErr w:type="gramStart"/>
      <w:r>
        <w:rPr>
          <w:rFonts w:ascii="Segoe UI" w:eastAsia="Times New Roman" w:hAnsi="Segoe UI" w:cs="Segoe UI"/>
          <w:sz w:val="24"/>
          <w:szCs w:val="24"/>
        </w:rPr>
        <w:t>собственность</w:t>
      </w:r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либо снос ветхого и аварийного жилья. 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i/>
          <w:sz w:val="24"/>
          <w:szCs w:val="24"/>
        </w:rPr>
        <w:t xml:space="preserve">«В то же время закон предусматривает возможность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заключать договоры долевого участия без использования эскроу-счетов и после 1 июля 2019 года</w:t>
      </w:r>
      <w:r>
        <w:rPr>
          <w:rFonts w:ascii="Segoe UI" w:hAnsi="Segoe UI" w:cs="Segoe UI"/>
          <w:i/>
          <w:sz w:val="24"/>
          <w:szCs w:val="24"/>
        </w:rPr>
        <w:t xml:space="preserve"> – для девелоперов, чьи проекты частично завершены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более плавным</w:t>
      </w:r>
      <w:proofErr w:type="gram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 отмечает эксперт.</w:t>
      </w:r>
    </w:p>
    <w:p w:rsidR="00C976B9" w:rsidRDefault="00C976B9" w:rsidP="00C976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spellStart"/>
      <w:proofErr w:type="gramStart"/>
      <w:r>
        <w:rPr>
          <w:rFonts w:ascii="Segoe UI" w:eastAsia="Times New Roman" w:hAnsi="Segoe UI" w:cs="Segoe UI"/>
          <w:sz w:val="24"/>
          <w:szCs w:val="24"/>
        </w:rPr>
        <w:t>млн</w:t>
      </w:r>
      <w:proofErr w:type="spellEnd"/>
      <w:proofErr w:type="gramEnd"/>
      <w:r w:rsidR="001B2DE1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м²</w:t>
      </w:r>
      <w:r>
        <w:rPr>
          <w:rFonts w:ascii="Segoe UI" w:eastAsia="Times New Roman" w:hAnsi="Segoe UI" w:cs="Segoe UI"/>
          <w:sz w:val="24"/>
          <w:szCs w:val="24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</w:t>
      </w:r>
      <w:r>
        <w:rPr>
          <w:rFonts w:ascii="Segoe UI" w:eastAsia="Times New Roman" w:hAnsi="Segoe UI" w:cs="Segoe UI"/>
          <w:sz w:val="24"/>
          <w:szCs w:val="24"/>
        </w:rPr>
        <w:lastRenderedPageBreak/>
        <w:t>взявших на себя обязательства по заверш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</w:rPr>
        <w:t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эскроу-счетов.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1121C0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C976B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C976B9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C976B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C976B9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C976B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C976B9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C976B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C976B9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C976B9" w:rsidRDefault="001121C0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C976B9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C976B9" w:rsidRDefault="001121C0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C976B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C976B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C976B9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121C0"/>
    <w:rsid w:val="001B2DE1"/>
    <w:rsid w:val="001F54D7"/>
    <w:rsid w:val="002F096A"/>
    <w:rsid w:val="003703B4"/>
    <w:rsid w:val="003B4B34"/>
    <w:rsid w:val="00422E58"/>
    <w:rsid w:val="005B3BCD"/>
    <w:rsid w:val="00607E6D"/>
    <w:rsid w:val="00625E27"/>
    <w:rsid w:val="0065260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C976B9"/>
    <w:rsid w:val="00D3498B"/>
    <w:rsid w:val="00E733DF"/>
    <w:rsid w:val="00EA3909"/>
    <w:rsid w:val="00EC29CA"/>
    <w:rsid w:val="00ED622D"/>
    <w:rsid w:val="00FB795C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9</cp:revision>
  <dcterms:created xsi:type="dcterms:W3CDTF">2019-05-30T08:19:00Z</dcterms:created>
  <dcterms:modified xsi:type="dcterms:W3CDTF">2019-06-27T06:48:00Z</dcterms:modified>
</cp:coreProperties>
</file>