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F7BF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Кто может быть представителем потерпевшего, гражданского истца и частного обвинителя?</w:t>
      </w:r>
    </w:p>
    <w:p w14:paraId="7BA80C5C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представителями потерпевшего, гражданского истца и частного обвинителя могут быть адвокаты, а представителями юридического лица, также иные лица, правомочные в соответствии с Гражданским кодексом Российской Федерации представлять его интересы.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лицо, о допуске которого ходатайствует потерпевший или гражданский истец.</w:t>
      </w:r>
    </w:p>
    <w:p w14:paraId="78EF2B8A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6652BC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к обязательному участию в уголовном деле привлекаются их законные представители (родители, усыновители, опекуны или попечители).</w:t>
      </w:r>
    </w:p>
    <w:p w14:paraId="1280A4AE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3A6B65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По ходатайству законного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неприкосновенности, участие адвоката в качестве представителя такого потерпевшего обеспечивается дознавателем, следователем или судом. В этом случае расходы на оплату труда адвоката компенсируются за счет средств федерального бюджета.</w:t>
      </w:r>
    </w:p>
    <w:p w14:paraId="1836E6C6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3FEEC2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Законные представители и представители потерпевшего, гражданского истца и частного обвинителя имеют те же процессуальные права, что и представляемые ими лица.</w:t>
      </w:r>
    </w:p>
    <w:p w14:paraId="68B73E20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D72D90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Следует отметить, что по постановлению дознавателя, следователя, судьи или определению суда законный представитель несовершеннолетнего потерпевшего может быть отстранен от участия в уголовном деле, если имеются основания полагать, что его действия наносят ущерб интересам несовершеннолетнего потерпевшего. В этом случае к участию в уголовном деле допускается другой законный представитель.</w:t>
      </w:r>
    </w:p>
    <w:p w14:paraId="51FBC248" w14:textId="77777777"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4A4B1F" w14:textId="42591D3F" w:rsidR="00201A62" w:rsidRDefault="00B84D86" w:rsidP="00B84D86">
      <w:r w:rsidRPr="000E2DCE">
        <w:rPr>
          <w:rFonts w:ascii="Times New Roman" w:hAnsi="Times New Roman" w:cs="Times New Roman"/>
          <w:sz w:val="28"/>
          <w:szCs w:val="28"/>
        </w:rPr>
        <w:t>Личное участие в уголовном деле потерпевшего, гражданского истца или частного обвинителя не лишает его права иметь по этому уголовному делу представителя.</w:t>
      </w:r>
      <w:bookmarkStart w:id="0" w:name="_GoBack"/>
      <w:bookmarkEnd w:id="0"/>
    </w:p>
    <w:sectPr w:rsidR="0020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40"/>
    <w:rsid w:val="00201A62"/>
    <w:rsid w:val="00305140"/>
    <w:rsid w:val="00B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750C-FA9F-48D1-8618-C93EC420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2</cp:revision>
  <dcterms:created xsi:type="dcterms:W3CDTF">2022-05-24T06:12:00Z</dcterms:created>
  <dcterms:modified xsi:type="dcterms:W3CDTF">2022-05-24T06:13:00Z</dcterms:modified>
</cp:coreProperties>
</file>