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98474C" w:rsidP="00547E22">
      <w:r w:rsidRPr="0098474C">
        <w:drawing>
          <wp:inline distT="0" distB="0" distL="0" distR="0">
            <wp:extent cx="2385060" cy="676639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4C" w:rsidRDefault="0098474C" w:rsidP="0098474C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4C" w:rsidRDefault="0098474C" w:rsidP="0098474C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как госреестр недвижимости помогает защищать природу</w:t>
      </w:r>
    </w:p>
    <w:p w:rsidR="0098474C" w:rsidRDefault="0098474C" w:rsidP="0098474C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4C" w:rsidRDefault="0098474C" w:rsidP="0098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 2020 года по всему миру отмечается День Земли – </w:t>
      </w:r>
      <w:r>
        <w:rPr>
          <w:rFonts w:ascii="Times New Roman" w:hAnsi="Times New Roman"/>
          <w:b/>
          <w:sz w:val="28"/>
          <w:szCs w:val="28"/>
        </w:rPr>
        <w:t>праздник, посвященный защите окружающей среды.</w:t>
      </w:r>
      <w:r>
        <w:rPr>
          <w:rFonts w:ascii="Times New Roman" w:hAnsi="Times New Roman" w:cs="Times New Roman"/>
          <w:b/>
          <w:sz w:val="28"/>
          <w:szCs w:val="28"/>
        </w:rPr>
        <w:t xml:space="preserve"> В этот день эксперты Федеральной кадастровой палаты рассказали, внесение каких сведений в Единый государственный реестр недвижимости (ЕГРН) помогает сохранять природу страны.</w:t>
      </w:r>
    </w:p>
    <w:p w:rsidR="0098474C" w:rsidRDefault="0098474C" w:rsidP="0098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для защиты редких и исчезающих видов растений и животных создаются национальные парки, заповедники, заказники. Эти земли получают статус особо охраняемых природных территорий (ООПТ) и попадают под особую защиту государства. Сегодня в Едином государственном реестре недвижимости (ЕГРН) содержатся сведения о 6914 таких территориях, расположенных на территории России, 226 из которых внесены за первый квартал 2020 года.</w:t>
      </w:r>
    </w:p>
    <w:p w:rsidR="0098474C" w:rsidRDefault="0098474C" w:rsidP="0098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защитить водные объекты: реки, озера, моря и др. – от загрязнения и истощения, в ЕГРН вносятся сведения о водоохранных зонах и прибрежных защитных полосах. На данный момент в реестре недвижимости содержатся сведения о 9729 прибрежных защитных полосах и 9825 водоохранных зонах. Из них за первый квартал 2020 года внесены сведения о 888 прибрежных защитных полосах и 851 водоохранной зоне.</w:t>
      </w:r>
    </w:p>
    <w:p w:rsidR="0098474C" w:rsidRDefault="0098474C" w:rsidP="0098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земельных участках,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памятникам истории и культуры. Так, ущерб окружающей среде могут нанести распашка земли, применение химических средств защиты растений, мойка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вбл</w:t>
      </w:r>
      <w:proofErr w:type="gramEnd"/>
      <w:r>
        <w:rPr>
          <w:rFonts w:ascii="Times New Roman" w:hAnsi="Times New Roman" w:cs="Times New Roman"/>
          <w:sz w:val="28"/>
          <w:szCs w:val="28"/>
        </w:rPr>
        <w:t>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98474C" w:rsidRDefault="0098474C" w:rsidP="0098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собственники земельных участков, попавших в границу ООПТ, не могут самостоятельно изменить сведения о ней.</w:t>
      </w:r>
    </w:p>
    <w:p w:rsidR="0098474C" w:rsidRDefault="0098474C" w:rsidP="009847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попадает ли земельный участок в границы ООПТ или других охранных зон, можно с помощью публичной кадастровой карты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такую характеристику земельного участка, как вид разрешенного использования и категорию земель, так как именно эти параметры определяют </w:t>
      </w:r>
      <w:hyperlink r:id="rId5" w:anchor="friends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  <w:bookmarkStart w:id="0" w:name="_GoBack"/>
      <w:bookmarkEnd w:id="0"/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74C" w:rsidRDefault="009847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74C" w:rsidRDefault="009847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74C" w:rsidRDefault="009847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74C" w:rsidRDefault="009847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74C" w:rsidRDefault="009847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474C" w:rsidRDefault="009847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2362C5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98474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362C5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8474C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10</cp:revision>
  <dcterms:created xsi:type="dcterms:W3CDTF">2019-12-30T11:11:00Z</dcterms:created>
  <dcterms:modified xsi:type="dcterms:W3CDTF">2020-04-23T03:43:00Z</dcterms:modified>
</cp:coreProperties>
</file>