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EE" w:rsidRDefault="006674EE" w:rsidP="006674EE">
      <w:pPr>
        <w:jc w:val="center"/>
        <w:rPr>
          <w:b/>
          <w:sz w:val="24"/>
          <w:szCs w:val="24"/>
        </w:rPr>
      </w:pPr>
    </w:p>
    <w:p w:rsidR="006674EE" w:rsidRDefault="006674EE" w:rsidP="006674EE">
      <w:pPr>
        <w:jc w:val="center"/>
        <w:rPr>
          <w:b/>
          <w:sz w:val="24"/>
          <w:szCs w:val="24"/>
        </w:rPr>
      </w:pPr>
    </w:p>
    <w:p w:rsidR="006674EE" w:rsidRPr="006674EE" w:rsidRDefault="006674EE" w:rsidP="006674EE">
      <w:pPr>
        <w:jc w:val="center"/>
        <w:rPr>
          <w:b/>
          <w:sz w:val="24"/>
          <w:szCs w:val="24"/>
        </w:rPr>
      </w:pPr>
      <w:r w:rsidRPr="006674EE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674EE" w:rsidRPr="006674EE" w:rsidRDefault="006674EE" w:rsidP="006674EE">
      <w:pPr>
        <w:jc w:val="center"/>
        <w:rPr>
          <w:sz w:val="24"/>
          <w:szCs w:val="24"/>
        </w:rPr>
      </w:pPr>
      <w:r w:rsidRPr="006674EE">
        <w:rPr>
          <w:sz w:val="24"/>
          <w:szCs w:val="24"/>
        </w:rPr>
        <w:t>РОССИЙСКАЯ ФЕДЕРАЦИЯ</w:t>
      </w:r>
    </w:p>
    <w:p w:rsidR="006674EE" w:rsidRPr="006674EE" w:rsidRDefault="006674EE" w:rsidP="006674EE">
      <w:pPr>
        <w:jc w:val="center"/>
        <w:rPr>
          <w:sz w:val="24"/>
          <w:szCs w:val="24"/>
        </w:rPr>
      </w:pPr>
    </w:p>
    <w:p w:rsidR="006674EE" w:rsidRPr="006674EE" w:rsidRDefault="006674EE" w:rsidP="006674EE">
      <w:pPr>
        <w:jc w:val="center"/>
        <w:rPr>
          <w:sz w:val="24"/>
          <w:szCs w:val="24"/>
        </w:rPr>
      </w:pPr>
      <w:r w:rsidRPr="006674EE">
        <w:rPr>
          <w:sz w:val="24"/>
          <w:szCs w:val="24"/>
        </w:rPr>
        <w:t>РЕСПУБЛИКА ХАКАСИЯ</w:t>
      </w:r>
    </w:p>
    <w:p w:rsidR="006674EE" w:rsidRPr="006674EE" w:rsidRDefault="006674EE" w:rsidP="006674EE">
      <w:pPr>
        <w:jc w:val="center"/>
        <w:rPr>
          <w:sz w:val="24"/>
          <w:szCs w:val="24"/>
        </w:rPr>
      </w:pPr>
    </w:p>
    <w:p w:rsidR="006674EE" w:rsidRPr="006674EE" w:rsidRDefault="006674EE" w:rsidP="006674EE">
      <w:pPr>
        <w:jc w:val="center"/>
        <w:rPr>
          <w:sz w:val="24"/>
          <w:szCs w:val="24"/>
        </w:rPr>
      </w:pPr>
      <w:r w:rsidRPr="006674EE">
        <w:rPr>
          <w:sz w:val="24"/>
          <w:szCs w:val="24"/>
        </w:rPr>
        <w:t>Администрация Соленоозерного сельсовета</w:t>
      </w:r>
    </w:p>
    <w:p w:rsidR="006674EE" w:rsidRPr="006674EE" w:rsidRDefault="006674EE" w:rsidP="006674EE">
      <w:pPr>
        <w:jc w:val="center"/>
        <w:rPr>
          <w:sz w:val="24"/>
          <w:szCs w:val="24"/>
        </w:rPr>
      </w:pPr>
    </w:p>
    <w:p w:rsidR="006674EE" w:rsidRPr="006674EE" w:rsidRDefault="006674EE" w:rsidP="006674EE">
      <w:pPr>
        <w:jc w:val="center"/>
        <w:rPr>
          <w:sz w:val="24"/>
          <w:szCs w:val="24"/>
        </w:rPr>
      </w:pPr>
      <w:proofErr w:type="gramStart"/>
      <w:r w:rsidRPr="006674EE">
        <w:rPr>
          <w:sz w:val="24"/>
          <w:szCs w:val="24"/>
        </w:rPr>
        <w:t>П</w:t>
      </w:r>
      <w:proofErr w:type="gramEnd"/>
      <w:r w:rsidRPr="006674EE">
        <w:rPr>
          <w:sz w:val="24"/>
          <w:szCs w:val="24"/>
        </w:rPr>
        <w:t xml:space="preserve"> О С Т А Н О В Л Е Н И Е</w:t>
      </w:r>
    </w:p>
    <w:p w:rsidR="006674EE" w:rsidRDefault="006674EE" w:rsidP="006674EE">
      <w:pPr>
        <w:jc w:val="center"/>
        <w:rPr>
          <w:sz w:val="24"/>
          <w:szCs w:val="24"/>
        </w:rPr>
      </w:pPr>
    </w:p>
    <w:p w:rsidR="006674EE" w:rsidRDefault="006674EE" w:rsidP="006674EE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01.02.2013             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оленоозерное</w:t>
      </w:r>
      <w:proofErr w:type="spellEnd"/>
      <w:r>
        <w:rPr>
          <w:sz w:val="24"/>
          <w:szCs w:val="24"/>
        </w:rPr>
        <w:t xml:space="preserve">                                                  17</w:t>
      </w:r>
    </w:p>
    <w:p w:rsidR="006674EE" w:rsidRDefault="006674EE" w:rsidP="006674EE">
      <w:pPr>
        <w:jc w:val="center"/>
        <w:rPr>
          <w:b/>
          <w:sz w:val="24"/>
          <w:szCs w:val="24"/>
        </w:rPr>
      </w:pPr>
    </w:p>
    <w:p w:rsidR="006674EE" w:rsidRDefault="006674EE" w:rsidP="00667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674EE" w:rsidRDefault="006674EE" w:rsidP="006674EE">
      <w:pPr>
        <w:rPr>
          <w:b/>
          <w:sz w:val="24"/>
          <w:szCs w:val="24"/>
        </w:rPr>
      </w:pPr>
    </w:p>
    <w:p w:rsidR="006674EE" w:rsidRDefault="006674EE" w:rsidP="006674E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принятии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74EE" w:rsidRDefault="006674EE" w:rsidP="006674EE">
      <w:pPr>
        <w:suppressAutoHyphens/>
        <w:spacing w:line="21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целевой программы «Повышения</w:t>
      </w:r>
    </w:p>
    <w:p w:rsidR="006674EE" w:rsidRDefault="006674EE" w:rsidP="006674EE">
      <w:pPr>
        <w:suppressAutoHyphens/>
        <w:spacing w:line="21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энергетической эффективности</w:t>
      </w:r>
    </w:p>
    <w:p w:rsidR="006674EE" w:rsidRDefault="006674EE" w:rsidP="006674EE">
      <w:pPr>
        <w:suppressAutoHyphens/>
        <w:spacing w:line="21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экономики поселения </w:t>
      </w:r>
    </w:p>
    <w:p w:rsidR="006674EE" w:rsidRDefault="006674EE" w:rsidP="006674EE">
      <w:pPr>
        <w:suppressAutoHyphens/>
        <w:spacing w:line="21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сокращение </w:t>
      </w:r>
      <w:proofErr w:type="gramStart"/>
      <w:r>
        <w:rPr>
          <w:b/>
          <w:bCs/>
          <w:sz w:val="24"/>
          <w:szCs w:val="24"/>
        </w:rPr>
        <w:t>энергетических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6674EE" w:rsidRDefault="006674EE" w:rsidP="006674EE">
      <w:pPr>
        <w:suppressAutoHyphens/>
        <w:spacing w:line="21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издержек на 2011-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bCs/>
            <w:sz w:val="24"/>
            <w:szCs w:val="24"/>
          </w:rPr>
          <w:t>2020 г</w:t>
        </w:r>
      </w:smartTag>
      <w:r>
        <w:rPr>
          <w:b/>
          <w:bCs/>
          <w:sz w:val="24"/>
          <w:szCs w:val="24"/>
        </w:rPr>
        <w:t>.г.»</w:t>
      </w:r>
    </w:p>
    <w:p w:rsidR="006674EE" w:rsidRDefault="006674EE" w:rsidP="006674E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74EE" w:rsidRDefault="006674EE" w:rsidP="006674EE">
      <w:pPr>
        <w:jc w:val="both"/>
        <w:rPr>
          <w:sz w:val="24"/>
          <w:szCs w:val="24"/>
        </w:rPr>
      </w:pPr>
    </w:p>
    <w:p w:rsidR="006674EE" w:rsidRDefault="006674EE" w:rsidP="006674E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Федеральным Законом от 6 октября 2003г. № 131-ФЗ «Об общих принципах организации местного самоуправления в Российской Федерации», в целях повышения качества и надежности предоставления коммунальных услуг населению, руководствуясь   Уставом муниципального образования Соленоозерный сельсовет,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поручение Президента</w:t>
      </w:r>
      <w:proofErr w:type="gramEnd"/>
      <w:r>
        <w:rPr>
          <w:sz w:val="24"/>
          <w:szCs w:val="24"/>
        </w:rPr>
        <w:t xml:space="preserve"> Российской Федерации от 2 июля 2009 года</w:t>
      </w:r>
      <w:r>
        <w:t xml:space="preserve"> </w:t>
      </w:r>
    </w:p>
    <w:p w:rsidR="00882781" w:rsidRDefault="00882781" w:rsidP="0088278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6674EE" w:rsidRDefault="006674EE" w:rsidP="006674EE">
      <w:pPr>
        <w:suppressAutoHyphens/>
        <w:spacing w:before="40" w:after="40" w:line="216" w:lineRule="auto"/>
        <w:jc w:val="both"/>
        <w:rPr>
          <w:sz w:val="24"/>
          <w:szCs w:val="24"/>
        </w:rPr>
      </w:pPr>
    </w:p>
    <w:p w:rsidR="006674EE" w:rsidRDefault="006674EE" w:rsidP="006674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6674EE" w:rsidRDefault="006674EE" w:rsidP="006674E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муниципальную целевую программу «Повышения энергетической эффективности экономики поселения и сокращение энергетических издержек на 2011-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.г.»</w:t>
      </w:r>
    </w:p>
    <w:p w:rsidR="006674EE" w:rsidRDefault="006674EE" w:rsidP="006674E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Бухгалтерии администрации муниципального образования Соленоозерный сельсовет при разработке бюджета на очередной финансовый год предусмотреть расходы на реализацию данной программы.</w:t>
      </w:r>
    </w:p>
    <w:p w:rsidR="006674EE" w:rsidRDefault="006674EE" w:rsidP="006674EE">
      <w:pPr>
        <w:jc w:val="both"/>
        <w:rPr>
          <w:sz w:val="24"/>
          <w:szCs w:val="24"/>
        </w:rPr>
      </w:pPr>
    </w:p>
    <w:p w:rsidR="006674EE" w:rsidRDefault="006674EE" w:rsidP="006674E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 настоящего  решения возложить на главного бухгалтера администрации муниципального образования Соленоозерный сельсовет Вьюнову М.К.</w:t>
      </w:r>
    </w:p>
    <w:p w:rsidR="006674EE" w:rsidRDefault="006674EE" w:rsidP="006674EE">
      <w:pPr>
        <w:jc w:val="both"/>
        <w:rPr>
          <w:sz w:val="24"/>
          <w:szCs w:val="24"/>
        </w:rPr>
      </w:pPr>
    </w:p>
    <w:p w:rsidR="006674EE" w:rsidRDefault="006674EE" w:rsidP="006674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6674EE" w:rsidRDefault="006674EE" w:rsidP="006674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Соленоозерный сельсовет:                                                                              В.И. Куру</w:t>
      </w:r>
    </w:p>
    <w:p w:rsidR="006674EE" w:rsidRDefault="006674EE" w:rsidP="006674EE">
      <w:pPr>
        <w:pStyle w:val="31"/>
        <w:spacing w:line="288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6674EE" w:rsidRDefault="006674EE" w:rsidP="006674EE">
      <w:pPr>
        <w:pStyle w:val="31"/>
        <w:spacing w:line="288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6674EE" w:rsidRDefault="006674EE" w:rsidP="006674EE">
      <w:pPr>
        <w:pStyle w:val="31"/>
        <w:spacing w:line="288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Соленоозерного сельсовета</w:t>
      </w:r>
    </w:p>
    <w:p w:rsidR="006674EE" w:rsidRDefault="006674EE" w:rsidP="006674EE">
      <w:pPr>
        <w:pStyle w:val="31"/>
        <w:spacing w:line="288" w:lineRule="auto"/>
        <w:ind w:firstLine="0"/>
        <w:jc w:val="right"/>
      </w:pPr>
      <w:r>
        <w:rPr>
          <w:sz w:val="28"/>
          <w:szCs w:val="28"/>
        </w:rPr>
        <w:t>от 01.02.2013  №17</w:t>
      </w:r>
    </w:p>
    <w:p w:rsidR="006674EE" w:rsidRDefault="006674EE" w:rsidP="006674EE">
      <w:pPr>
        <w:pStyle w:val="31"/>
        <w:spacing w:line="288" w:lineRule="auto"/>
        <w:ind w:firstLine="0"/>
        <w:jc w:val="center"/>
        <w:rPr>
          <w:b/>
          <w:bCs/>
          <w:sz w:val="28"/>
          <w:szCs w:val="28"/>
        </w:rPr>
      </w:pPr>
    </w:p>
    <w:p w:rsidR="006674EE" w:rsidRDefault="006674EE" w:rsidP="006674EE">
      <w:pPr>
        <w:pStyle w:val="31"/>
        <w:spacing w:line="288" w:lineRule="auto"/>
        <w:ind w:firstLine="0"/>
        <w:jc w:val="center"/>
        <w:rPr>
          <w:b/>
          <w:bCs/>
          <w:sz w:val="28"/>
          <w:szCs w:val="28"/>
        </w:rPr>
      </w:pPr>
    </w:p>
    <w:p w:rsidR="006674EE" w:rsidRDefault="006674EE" w:rsidP="006674EE">
      <w:pPr>
        <w:pStyle w:val="31"/>
        <w:spacing w:line="288" w:lineRule="auto"/>
        <w:ind w:firstLine="0"/>
        <w:jc w:val="center"/>
        <w:rPr>
          <w:b/>
          <w:bCs/>
          <w:sz w:val="28"/>
          <w:szCs w:val="28"/>
        </w:rPr>
      </w:pPr>
    </w:p>
    <w:p w:rsidR="006674EE" w:rsidRDefault="006674EE" w:rsidP="006674EE">
      <w:pPr>
        <w:pStyle w:val="31"/>
        <w:spacing w:line="288" w:lineRule="auto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Муниципальное образование Соленоозерный сельсовет</w:t>
      </w: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center"/>
      </w:pPr>
    </w:p>
    <w:p w:rsidR="006674EE" w:rsidRDefault="006674EE" w:rsidP="006674EE">
      <w:pPr>
        <w:suppressAutoHyphens/>
        <w:spacing w:line="21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Муниципальная целевая программа «Повышения энергетической эффективности экономики поселения и сокращения энергетических издержек на 2011-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bCs/>
            <w:sz w:val="40"/>
            <w:szCs w:val="40"/>
          </w:rPr>
          <w:t>2020 г</w:t>
        </w:r>
      </w:smartTag>
      <w:r>
        <w:rPr>
          <w:b/>
          <w:bCs/>
          <w:sz w:val="40"/>
          <w:szCs w:val="40"/>
        </w:rPr>
        <w:t>.г.»</w:t>
      </w:r>
    </w:p>
    <w:p w:rsidR="006674EE" w:rsidRDefault="006674EE" w:rsidP="006674EE">
      <w:pPr>
        <w:suppressAutoHyphens/>
        <w:spacing w:line="216" w:lineRule="auto"/>
        <w:jc w:val="center"/>
        <w:rPr>
          <w:b/>
          <w:bCs/>
          <w:sz w:val="40"/>
          <w:szCs w:val="40"/>
        </w:rPr>
      </w:pPr>
    </w:p>
    <w:p w:rsidR="006674EE" w:rsidRDefault="006674EE" w:rsidP="006674EE">
      <w:pPr>
        <w:suppressAutoHyphens/>
        <w:spacing w:line="216" w:lineRule="auto"/>
        <w:jc w:val="center"/>
        <w:rPr>
          <w:b/>
          <w:bCs/>
          <w:sz w:val="40"/>
          <w:szCs w:val="40"/>
        </w:rPr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right"/>
      </w:pPr>
    </w:p>
    <w:p w:rsidR="006674EE" w:rsidRDefault="006674EE" w:rsidP="006674EE">
      <w:pPr>
        <w:pStyle w:val="31"/>
        <w:spacing w:line="288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Соленоозерное  2010</w:t>
      </w:r>
    </w:p>
    <w:p w:rsidR="006674EE" w:rsidRDefault="006674EE" w:rsidP="006674EE">
      <w:pPr>
        <w:pStyle w:val="31"/>
        <w:spacing w:line="288" w:lineRule="auto"/>
        <w:ind w:firstLine="0"/>
        <w:jc w:val="center"/>
        <w:rPr>
          <w:b/>
          <w:bCs/>
          <w:sz w:val="32"/>
          <w:szCs w:val="32"/>
        </w:rPr>
      </w:pPr>
    </w:p>
    <w:p w:rsidR="006674EE" w:rsidRDefault="006674EE" w:rsidP="006674EE">
      <w:pPr>
        <w:spacing w:line="256" w:lineRule="auto"/>
        <w:jc w:val="center"/>
        <w:rPr>
          <w:b/>
          <w:bCs/>
          <w:sz w:val="32"/>
          <w:szCs w:val="32"/>
        </w:rPr>
      </w:pPr>
    </w:p>
    <w:p w:rsidR="006674EE" w:rsidRDefault="006674EE" w:rsidP="006674EE">
      <w:pPr>
        <w:spacing w:line="256" w:lineRule="auto"/>
        <w:jc w:val="center"/>
        <w:rPr>
          <w:b/>
          <w:bCs/>
          <w:sz w:val="32"/>
          <w:szCs w:val="32"/>
        </w:rPr>
      </w:pPr>
    </w:p>
    <w:p w:rsidR="006674EE" w:rsidRDefault="006674EE" w:rsidP="006674EE">
      <w:pPr>
        <w:spacing w:line="256" w:lineRule="auto"/>
        <w:jc w:val="center"/>
        <w:rPr>
          <w:b/>
          <w:bCs/>
          <w:sz w:val="32"/>
          <w:szCs w:val="32"/>
        </w:rPr>
      </w:pPr>
    </w:p>
    <w:p w:rsidR="006674EE" w:rsidRDefault="006674EE" w:rsidP="006674EE">
      <w:pPr>
        <w:spacing w:line="25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ПАСПОРТ</w:t>
      </w:r>
    </w:p>
    <w:p w:rsidR="006674EE" w:rsidRDefault="006674EE" w:rsidP="006674EE">
      <w:pPr>
        <w:suppressAutoHyphens/>
        <w:spacing w:line="21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Муниципальной целевой программы «Повышения энергетической эффективности экономики поселения и сокращение энергетических издержек на 2011-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bCs/>
            <w:sz w:val="32"/>
            <w:szCs w:val="32"/>
          </w:rPr>
          <w:t>2020 г</w:t>
        </w:r>
      </w:smartTag>
      <w:r>
        <w:rPr>
          <w:b/>
          <w:bCs/>
          <w:sz w:val="32"/>
          <w:szCs w:val="32"/>
        </w:rPr>
        <w:t>.г.»</w:t>
      </w:r>
    </w:p>
    <w:p w:rsidR="006674EE" w:rsidRDefault="006674EE" w:rsidP="006674EE">
      <w:pPr>
        <w:pStyle w:val="2"/>
        <w:suppressAutoHyphens/>
        <w:spacing w:line="216" w:lineRule="auto"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spacing w:line="216" w:lineRule="auto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923"/>
        <w:gridCol w:w="385"/>
        <w:gridCol w:w="5700"/>
      </w:tblGrid>
      <w:tr w:rsidR="006674EE" w:rsidTr="006674EE">
        <w:trPr>
          <w:trHeight w:val="1144"/>
        </w:trPr>
        <w:tc>
          <w:tcPr>
            <w:tcW w:w="2923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85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0" w:type="dxa"/>
          </w:tcPr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целевая программа повышения энергетической эффективности экономики поселения и сокращения  энергетических издержек на 2011 – 2020 годы (далее именуется - Программа)</w:t>
            </w:r>
          </w:p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z w:val="28"/>
                <w:szCs w:val="28"/>
              </w:rPr>
            </w:pPr>
          </w:p>
        </w:tc>
      </w:tr>
      <w:tr w:rsidR="006674EE" w:rsidTr="006674EE">
        <w:tc>
          <w:tcPr>
            <w:tcW w:w="2923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85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0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23 ноября 2009 года </w:t>
            </w:r>
          </w:p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поручение Президента Российской Федерации от 2 июля 2009 года</w:t>
            </w:r>
          </w:p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74EE" w:rsidTr="006674EE">
        <w:tc>
          <w:tcPr>
            <w:tcW w:w="2923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85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0" w:type="dxa"/>
          </w:tcPr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Соленоозерный сельсовет</w:t>
            </w:r>
          </w:p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z w:val="28"/>
                <w:szCs w:val="28"/>
              </w:rPr>
            </w:pPr>
          </w:p>
        </w:tc>
      </w:tr>
      <w:tr w:rsidR="006674EE" w:rsidTr="006674EE">
        <w:trPr>
          <w:trHeight w:val="442"/>
        </w:trPr>
        <w:tc>
          <w:tcPr>
            <w:tcW w:w="2923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разработчики </w:t>
            </w:r>
          </w:p>
        </w:tc>
        <w:tc>
          <w:tcPr>
            <w:tcW w:w="385" w:type="dxa"/>
            <w:hideMark/>
          </w:tcPr>
          <w:p w:rsidR="006674EE" w:rsidRDefault="006674EE">
            <w:pPr>
              <w:pStyle w:val="21"/>
              <w:suppressAutoHyphens/>
              <w:spacing w:before="40" w:after="40" w:line="216" w:lineRule="auto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5700" w:type="dxa"/>
          </w:tcPr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Соленоозерный сельсовет</w:t>
            </w:r>
          </w:p>
          <w:p w:rsidR="006674EE" w:rsidRDefault="006674EE">
            <w:pPr>
              <w:pStyle w:val="21"/>
              <w:suppressAutoHyphens/>
              <w:spacing w:before="40" w:after="40" w:line="216" w:lineRule="auto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6674EE" w:rsidTr="006674EE">
        <w:trPr>
          <w:trHeight w:val="582"/>
        </w:trPr>
        <w:tc>
          <w:tcPr>
            <w:tcW w:w="2923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  <w:proofErr w:type="gramStart"/>
            <w:r>
              <w:rPr>
                <w:sz w:val="28"/>
                <w:szCs w:val="28"/>
              </w:rPr>
              <w:t>основных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674EE" w:rsidRDefault="006674EE">
            <w:pPr>
              <w:suppressAutoHyphens/>
              <w:spacing w:before="40" w:after="40"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385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0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ЖКХ МУП с. Соленоозерное «Коммунальщик»</w:t>
            </w:r>
          </w:p>
        </w:tc>
      </w:tr>
      <w:tr w:rsidR="006674EE" w:rsidTr="006674EE">
        <w:trPr>
          <w:trHeight w:val="557"/>
        </w:trPr>
        <w:tc>
          <w:tcPr>
            <w:tcW w:w="2923" w:type="dxa"/>
            <w:hideMark/>
          </w:tcPr>
          <w:p w:rsidR="006674EE" w:rsidRDefault="006674EE">
            <w:pPr>
              <w:pStyle w:val="bodytext"/>
              <w:suppressAutoHyphens/>
              <w:spacing w:before="40" w:beforeAutospacing="0" w:after="40" w:afterAutospacing="0" w:line="216" w:lineRule="auto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Основная цель Программы</w:t>
            </w:r>
          </w:p>
        </w:tc>
        <w:tc>
          <w:tcPr>
            <w:tcW w:w="385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0" w:type="dxa"/>
          </w:tcPr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энергетической эффективности экономики поселения</w:t>
            </w:r>
          </w:p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z w:val="28"/>
                <w:szCs w:val="28"/>
              </w:rPr>
            </w:pPr>
          </w:p>
        </w:tc>
      </w:tr>
      <w:tr w:rsidR="006674EE" w:rsidTr="006674EE">
        <w:trPr>
          <w:trHeight w:val="557"/>
        </w:trPr>
        <w:tc>
          <w:tcPr>
            <w:tcW w:w="2923" w:type="dxa"/>
            <w:hideMark/>
          </w:tcPr>
          <w:p w:rsidR="006674EE" w:rsidRDefault="006674EE">
            <w:pPr>
              <w:pStyle w:val="bodytext"/>
              <w:suppressAutoHyphens/>
              <w:spacing w:before="40" w:beforeAutospacing="0" w:after="40" w:afterAutospacing="0" w:line="216" w:lineRule="auto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385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</w:p>
        </w:tc>
        <w:tc>
          <w:tcPr>
            <w:tcW w:w="5700" w:type="dxa"/>
          </w:tcPr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Обеспечение в экономике поселения и в бюджетном секторе:</w:t>
            </w:r>
          </w:p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снижения объёмов потребления всех видов  энергетических ресурсов и сокращения расходов на оплату энергоресурсов; </w:t>
            </w:r>
          </w:p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снижения удельных  показателей потребления электрической энергии и воды; </w:t>
            </w:r>
          </w:p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сокращения потерь   электрической энергии и  воды.</w:t>
            </w:r>
          </w:p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z w:val="28"/>
                <w:szCs w:val="28"/>
              </w:rPr>
            </w:pPr>
          </w:p>
        </w:tc>
      </w:tr>
      <w:tr w:rsidR="006674EE" w:rsidTr="006674EE">
        <w:tc>
          <w:tcPr>
            <w:tcW w:w="2923" w:type="dxa"/>
            <w:hideMark/>
          </w:tcPr>
          <w:p w:rsidR="006674EE" w:rsidRDefault="006674EE">
            <w:pPr>
              <w:pStyle w:val="bodytext"/>
              <w:suppressAutoHyphens/>
              <w:spacing w:before="40" w:beforeAutospacing="0" w:after="40" w:afterAutospacing="0" w:line="216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реализации Программы</w:t>
            </w:r>
          </w:p>
        </w:tc>
        <w:tc>
          <w:tcPr>
            <w:tcW w:w="385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0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left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– 2011 год,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– 2012 – 2020 годы</w:t>
            </w:r>
          </w:p>
        </w:tc>
      </w:tr>
      <w:tr w:rsidR="006674EE" w:rsidTr="006674EE">
        <w:tc>
          <w:tcPr>
            <w:tcW w:w="2923" w:type="dxa"/>
            <w:hideMark/>
          </w:tcPr>
          <w:p w:rsidR="006674EE" w:rsidRDefault="006674EE">
            <w:pPr>
              <w:pStyle w:val="bodytext"/>
              <w:suppressAutoHyphens/>
              <w:spacing w:before="40" w:beforeAutospacing="0" w:after="40" w:afterAutospacing="0" w:line="216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Перечень основных </w:t>
            </w:r>
            <w:r>
              <w:rPr>
                <w:sz w:val="28"/>
                <w:szCs w:val="28"/>
                <w:lang w:val="ru-RU"/>
              </w:rPr>
              <w:lastRenderedPageBreak/>
              <w:t>программных мероприятий</w:t>
            </w:r>
          </w:p>
        </w:tc>
        <w:tc>
          <w:tcPr>
            <w:tcW w:w="385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-</w:t>
            </w:r>
          </w:p>
        </w:tc>
        <w:tc>
          <w:tcPr>
            <w:tcW w:w="5700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внедрение энергосберегающих проектов и </w:t>
            </w:r>
            <w:r>
              <w:rPr>
                <w:spacing w:val="-6"/>
                <w:sz w:val="28"/>
                <w:szCs w:val="28"/>
              </w:rPr>
              <w:lastRenderedPageBreak/>
              <w:t>мероприятий, создание нормативно-правовой базы энергосбережения в поселении, обеспечение управления и мониторинг Программы, информационное обеспечение реализации Программы</w:t>
            </w:r>
          </w:p>
        </w:tc>
      </w:tr>
      <w:tr w:rsidR="006674EE" w:rsidTr="006674EE">
        <w:tc>
          <w:tcPr>
            <w:tcW w:w="2923" w:type="dxa"/>
            <w:hideMark/>
          </w:tcPr>
          <w:p w:rsidR="006674EE" w:rsidRDefault="006674EE">
            <w:pPr>
              <w:pStyle w:val="bodytext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Объёмы и источники финансирования </w:t>
            </w:r>
          </w:p>
        </w:tc>
        <w:tc>
          <w:tcPr>
            <w:tcW w:w="385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−</w:t>
            </w:r>
          </w:p>
        </w:tc>
        <w:tc>
          <w:tcPr>
            <w:tcW w:w="5700" w:type="dxa"/>
            <w:hideMark/>
          </w:tcPr>
          <w:p w:rsidR="006674EE" w:rsidRDefault="006674EE">
            <w:pPr>
              <w:jc w:val="left"/>
              <w:rPr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Объём финансирования Программы составляет  </w:t>
            </w:r>
            <w:r>
              <w:rPr>
                <w:sz w:val="28"/>
                <w:szCs w:val="28"/>
              </w:rPr>
              <w:t>140,0</w:t>
            </w:r>
            <w:r>
              <w:rPr>
                <w:spacing w:val="-6"/>
                <w:sz w:val="28"/>
                <w:szCs w:val="28"/>
              </w:rPr>
              <w:t xml:space="preserve"> тыс. рублей.</w:t>
            </w:r>
          </w:p>
        </w:tc>
      </w:tr>
      <w:tr w:rsidR="006674EE" w:rsidTr="006674EE">
        <w:tc>
          <w:tcPr>
            <w:tcW w:w="2923" w:type="dxa"/>
            <w:hideMark/>
          </w:tcPr>
          <w:p w:rsidR="006674EE" w:rsidRDefault="006674EE">
            <w:pPr>
              <w:pStyle w:val="bodytext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385" w:type="dxa"/>
            <w:hideMark/>
          </w:tcPr>
          <w:p w:rsidR="006674EE" w:rsidRDefault="006674EE">
            <w:pPr>
              <w:suppressAutoHyphens/>
              <w:spacing w:before="40" w:after="40"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−</w:t>
            </w:r>
          </w:p>
        </w:tc>
        <w:tc>
          <w:tcPr>
            <w:tcW w:w="5700" w:type="dxa"/>
            <w:hideMark/>
          </w:tcPr>
          <w:p w:rsidR="006674EE" w:rsidRDefault="006674EE">
            <w:pPr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обеспечение ежегодного снижения на 3 процента достигнет (+   30 процентов к 2020 году)</w:t>
            </w:r>
          </w:p>
        </w:tc>
      </w:tr>
    </w:tbl>
    <w:p w:rsidR="006674EE" w:rsidRDefault="006674EE" w:rsidP="006674EE">
      <w:pPr>
        <w:suppressAutoHyphens/>
        <w:spacing w:line="216" w:lineRule="auto"/>
        <w:jc w:val="both"/>
        <w:rPr>
          <w:sz w:val="16"/>
          <w:szCs w:val="16"/>
        </w:rPr>
      </w:pPr>
    </w:p>
    <w:p w:rsidR="006674EE" w:rsidRDefault="006674EE" w:rsidP="006674EE">
      <w:pPr>
        <w:suppressAutoHyphens/>
        <w:spacing w:line="216" w:lineRule="auto"/>
        <w:jc w:val="both"/>
        <w:rPr>
          <w:sz w:val="16"/>
          <w:szCs w:val="16"/>
        </w:rPr>
      </w:pPr>
    </w:p>
    <w:p w:rsidR="006674EE" w:rsidRDefault="006674EE" w:rsidP="006674EE">
      <w:pPr>
        <w:suppressAutoHyphens/>
        <w:spacing w:line="216" w:lineRule="auto"/>
        <w:jc w:val="both"/>
        <w:rPr>
          <w:sz w:val="28"/>
          <w:szCs w:val="28"/>
        </w:rPr>
      </w:pPr>
    </w:p>
    <w:p w:rsidR="006674EE" w:rsidRDefault="006674EE" w:rsidP="006674EE">
      <w:pPr>
        <w:pStyle w:val="1"/>
        <w:suppressAutoHyphens/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Toc246320023"/>
      <w:smartTag w:uri="urn:schemas-microsoft-com:office:smarttags" w:element="place">
        <w:r>
          <w:rPr>
            <w:sz w:val="28"/>
            <w:szCs w:val="28"/>
            <w:lang w:val="en-US"/>
          </w:rPr>
          <w:lastRenderedPageBreak/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СОДЕРЖАНИЕ ПРОБЛЕМЫ И ОБОСНОВАНИЕ НЕОБХОДИМОСТИ ЕЁ РЕШЕНИЯ ПРОГРАММНО-ЦЕЛЕВЫМ МЕТОДОМ</w:t>
      </w:r>
      <w:bookmarkEnd w:id="0"/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Проблема высокой энергоёмкости экономики, большие энергетические издержки в жилищно-коммунальном хозяйстве (далее именуется – ЖКХ) и бюджетном секторе актуальны как для республики в целом, так и для муниципального образования Соленоозерный сельсовет в частности. Поселение является </w:t>
      </w:r>
      <w:proofErr w:type="spellStart"/>
      <w:r>
        <w:rPr>
          <w:sz w:val="28"/>
          <w:szCs w:val="28"/>
        </w:rPr>
        <w:t>энергодефицитным</w:t>
      </w:r>
      <w:proofErr w:type="spellEnd"/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получающим 100 процентов   потребляемой электроэнергии с оптового рынка электроэнергии, поэтому решение вопросов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 экономики поселения имеет приоритетное значение.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во исполнение Поручения Президента Российской Федерации от 2 июля 2009 года субъектам Российской Федерации о разработке и принятии комплексных программ по повышению энергетической эффективности региональной экономики и по сокращению  энергетических издержек в бюджетном секторе. 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устанавливает цели и задачи повышения эффективности использования  энергетических ресурсов (далее именуется −  ЭР) в общей политике социально-экономического развития поселения. 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определяются организационные,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6674EE" w:rsidRDefault="006674EE" w:rsidP="006674EE">
      <w:pPr>
        <w:pStyle w:val="a3"/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способом решения поставленных в Программе задач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стимулирование энергосбережения, то есть предложение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 Модернизация и обновление   экономики на основе энергосберегающих технологий является второй составляющей решения поставленных в Программе задач. 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Реализация Программы будет осуществляться на основе выполнения мероприятий отдельных разделов Программы, взаимоувязанных по целям, задачам и срокам исполнения.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данных разделов в 2011 – 2020 годах должны быть достигнуты результаты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экономии всех видов энергоресурсов при производстве, распределении и потреблении энергии;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сокращению потребления электрической     мощности, а также потребляемой нагрузки водоснабжения;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рынка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услуг;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вовлечению в процесс энергосбережения всей инфраструктуры поселения за счёт формирования реального механизма стимулирования энергосбережения и активизации пропаганды.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i/>
          <w:sz w:val="28"/>
          <w:szCs w:val="28"/>
        </w:rPr>
      </w:pPr>
      <w:bookmarkStart w:id="1" w:name="_Toc246320024"/>
      <w:r>
        <w:rPr>
          <w:sz w:val="28"/>
          <w:szCs w:val="28"/>
        </w:rPr>
        <w:t>3.  К наиболее крупным потребителям электрической энергии относится МУП ЖКХ с. Соленоозерное «Коммунальщик»</w:t>
      </w:r>
    </w:p>
    <w:p w:rsidR="006674EE" w:rsidRDefault="006674EE" w:rsidP="006674EE">
      <w:pPr>
        <w:pStyle w:val="1"/>
        <w:suppressAutoHyphens/>
        <w:spacing w:line="256" w:lineRule="auto"/>
        <w:ind w:firstLine="720"/>
        <w:jc w:val="center"/>
        <w:rPr>
          <w:sz w:val="28"/>
          <w:szCs w:val="28"/>
        </w:rPr>
      </w:pPr>
    </w:p>
    <w:p w:rsidR="006674EE" w:rsidRDefault="006674EE" w:rsidP="006674EE">
      <w:pPr>
        <w:pStyle w:val="1"/>
        <w:suppressAutoHyphens/>
        <w:spacing w:line="25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ЦЕЛИ И ЗАДАЧИ ПРОГРАММЫ</w:t>
      </w:r>
      <w:bookmarkEnd w:id="1"/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pacing w:val="-6"/>
          <w:sz w:val="28"/>
          <w:szCs w:val="28"/>
        </w:rPr>
      </w:pP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 Целью Программы является по</w:t>
      </w:r>
      <w:r>
        <w:rPr>
          <w:sz w:val="28"/>
          <w:szCs w:val="28"/>
        </w:rPr>
        <w:t xml:space="preserve">вышение энергетической эффективности экономики поселения. 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5. Задачи Программы − обеспечение в экономике поселения и в бюджетном секторе: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снижения объёмов потребления  энергетических ресурсов и сокращения расходов на оплату энергоресурсов; 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снижения удельных показателей потребления электрической  энергии и воды;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сокращения потерь  электрической энергии и воды.</w:t>
      </w:r>
    </w:p>
    <w:p w:rsidR="006674EE" w:rsidRDefault="006674EE" w:rsidP="006674EE">
      <w:pPr>
        <w:pStyle w:val="1"/>
        <w:suppressAutoHyphens/>
        <w:spacing w:line="256" w:lineRule="auto"/>
        <w:ind w:firstLine="720"/>
        <w:jc w:val="center"/>
        <w:rPr>
          <w:sz w:val="28"/>
          <w:szCs w:val="28"/>
        </w:rPr>
      </w:pPr>
      <w:bookmarkStart w:id="2" w:name="_Toc246320025"/>
    </w:p>
    <w:p w:rsidR="006674EE" w:rsidRDefault="006674EE" w:rsidP="006674EE">
      <w:pPr>
        <w:pStyle w:val="1"/>
        <w:suppressAutoHyphens/>
        <w:spacing w:line="25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СРОКИ И ЭТАПЫ РЕАЛИЗАЦИИ ПРОГРАММЫ</w:t>
      </w:r>
      <w:bookmarkEnd w:id="2"/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 Мероприятия Программы реализуются в период с 2011 года по                2020 год и разделены на два основных этапа. 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этап.</w:t>
      </w:r>
      <w:proofErr w:type="gramEnd"/>
      <w:r>
        <w:rPr>
          <w:sz w:val="28"/>
          <w:szCs w:val="28"/>
        </w:rPr>
        <w:t xml:space="preserve"> Основные усилия в 2011 году будут сосредоточены на первоочередных вопросах, связанных с формированием структуры эффективного управления энергосбережением в масштабах полселения, выполнением первоочередных энергосберегающих мероприятий, организацией механизма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Программы, пропагандой энергосбережения и кадровой подготовкой специалистов. В 2011 году должен быть сформирован и утвержден   план по энергосбережению 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.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этап  охватывает</w:t>
      </w:r>
      <w:proofErr w:type="gramEnd"/>
      <w:r>
        <w:rPr>
          <w:sz w:val="28"/>
          <w:szCs w:val="28"/>
        </w:rPr>
        <w:t xml:space="preserve"> 2012 − 2020 годы, когда реализуются основные мероприятия Программы. 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</w:p>
    <w:p w:rsidR="006674EE" w:rsidRDefault="006674EE" w:rsidP="006674EE">
      <w:pPr>
        <w:spacing w:line="256" w:lineRule="auto"/>
      </w:pPr>
      <w:bookmarkStart w:id="3" w:name="_Toc246320026"/>
    </w:p>
    <w:p w:rsidR="006674EE" w:rsidRDefault="006674EE" w:rsidP="006674EE">
      <w:pPr>
        <w:spacing w:line="256" w:lineRule="auto"/>
      </w:pPr>
    </w:p>
    <w:p w:rsidR="006674EE" w:rsidRDefault="006674EE" w:rsidP="006674EE">
      <w:pPr>
        <w:pStyle w:val="1"/>
        <w:suppressAutoHyphens/>
        <w:spacing w:line="25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СИСТЕМА ПРОГРАММНЫХ МЕРОПРИЯТИЙ</w:t>
      </w:r>
      <w:bookmarkEnd w:id="3"/>
    </w:p>
    <w:p w:rsidR="006674EE" w:rsidRDefault="006674EE" w:rsidP="006674EE">
      <w:pPr>
        <w:suppressAutoHyphens/>
        <w:spacing w:line="256" w:lineRule="auto"/>
        <w:ind w:firstLine="720"/>
        <w:jc w:val="both"/>
        <w:rPr>
          <w:b/>
          <w:bCs/>
          <w:sz w:val="28"/>
          <w:szCs w:val="28"/>
        </w:rPr>
      </w:pP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Перечень основных мероприятий Программы приведён в приложении 1 к Программе.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реализации Программы являются: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подход и системность планируемых мероприятий;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поэтапность</w:t>
      </w:r>
      <w:proofErr w:type="spellEnd"/>
      <w:r>
        <w:rPr>
          <w:sz w:val="28"/>
          <w:szCs w:val="28"/>
        </w:rPr>
        <w:t xml:space="preserve"> реализации;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основных стандартов энергопотребления. 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должна создать максимально благоприятные условия для развития энергосбережения. Эти условия создаются как «стимулирование» подобающего поведения и действий через предоставление разного рода преференций, льгот, выгод, так и как «понуждение» к экономному и бережному расходованию энергетических ресурсов посредством наказаний. </w:t>
      </w:r>
    </w:p>
    <w:p w:rsidR="006674EE" w:rsidRDefault="006674EE" w:rsidP="006674EE">
      <w:pPr>
        <w:pStyle w:val="a3"/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подлежащих разработке и утверждению в установленном порядке в 2011 году нормативно-правовых, нормативно-технических документов, </w:t>
      </w:r>
      <w:r>
        <w:rPr>
          <w:sz w:val="28"/>
          <w:szCs w:val="28"/>
        </w:rPr>
        <w:lastRenderedPageBreak/>
        <w:t>необходимых для реализации Программы, представлен в приложении 3 к Программе.</w:t>
      </w:r>
    </w:p>
    <w:p w:rsidR="006674EE" w:rsidRDefault="006674EE" w:rsidP="006674EE">
      <w:pPr>
        <w:tabs>
          <w:tab w:val="num" w:pos="1003"/>
        </w:tabs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В ходе реализации Программы планируется организовать:</w:t>
      </w:r>
    </w:p>
    <w:p w:rsidR="006674EE" w:rsidRDefault="006674EE" w:rsidP="006674EE">
      <w:pPr>
        <w:tabs>
          <w:tab w:val="num" w:pos="1622"/>
        </w:tabs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надзор за исполнением планов энергетического развития, за исполнением требований нормативных правовых актов, регулирующих вопросы энергосбережения на территории поселения;</w:t>
      </w:r>
    </w:p>
    <w:p w:rsidR="006674EE" w:rsidRDefault="006674EE" w:rsidP="006674EE">
      <w:pPr>
        <w:tabs>
          <w:tab w:val="num" w:pos="1622"/>
        </w:tabs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энергетическое инспектирование потребителей энергетических ресурсов, за исключением потребителей, подлежащих инспектированию федеральным органом исполнительной власти;</w:t>
      </w:r>
    </w:p>
    <w:p w:rsidR="006674EE" w:rsidRDefault="006674EE" w:rsidP="006674EE">
      <w:pPr>
        <w:tabs>
          <w:tab w:val="num" w:pos="1622"/>
        </w:tabs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 статистической отчетности о количестве потребляемых энергетических ресурсов объектами на территории поселения, систематизация и обобщение полученных данных.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Программа состоит из двух частей:</w:t>
      </w:r>
    </w:p>
    <w:p w:rsidR="006674EE" w:rsidRDefault="006674EE" w:rsidP="006674EE">
      <w:pPr>
        <w:pStyle w:val="21"/>
        <w:suppressAutoHyphens/>
        <w:spacing w:line="256" w:lineRule="auto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Часть 1. Сокращение энергетических издержек в бюджетном секторе. </w:t>
      </w:r>
    </w:p>
    <w:p w:rsidR="006674EE" w:rsidRDefault="006674EE" w:rsidP="006674EE">
      <w:pPr>
        <w:pStyle w:val="21"/>
        <w:suppressAutoHyphens/>
        <w:spacing w:line="256" w:lineRule="auto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Область реализации программных мероприятий:   объекты муниципального образования.</w:t>
      </w:r>
    </w:p>
    <w:p w:rsidR="006674EE" w:rsidRDefault="006674EE" w:rsidP="006674EE">
      <w:pPr>
        <w:pStyle w:val="21"/>
        <w:suppressAutoHyphens/>
        <w:spacing w:line="256" w:lineRule="auto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Часть 2. Пропаганда энергосбережения в поселении. </w:t>
      </w:r>
    </w:p>
    <w:p w:rsidR="006674EE" w:rsidRDefault="006674EE" w:rsidP="006674EE">
      <w:pPr>
        <w:pStyle w:val="21"/>
        <w:suppressAutoHyphens/>
        <w:spacing w:line="256" w:lineRule="auto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Область реализации программных мероприятий: популяризация энергосбережения в учреждениях поселения. </w:t>
      </w:r>
    </w:p>
    <w:p w:rsidR="006674EE" w:rsidRDefault="006674EE" w:rsidP="006674EE">
      <w:pPr>
        <w:tabs>
          <w:tab w:val="num" w:pos="1080"/>
        </w:tabs>
        <w:suppressAutoHyphens/>
        <w:spacing w:line="256" w:lineRule="auto"/>
        <w:ind w:firstLine="720"/>
        <w:jc w:val="both"/>
        <w:rPr>
          <w:sz w:val="28"/>
          <w:szCs w:val="28"/>
        </w:rPr>
      </w:pPr>
    </w:p>
    <w:p w:rsidR="006674EE" w:rsidRDefault="006674EE" w:rsidP="006674EE">
      <w:pPr>
        <w:pStyle w:val="1"/>
        <w:suppressAutoHyphens/>
        <w:spacing w:line="256" w:lineRule="auto"/>
        <w:jc w:val="center"/>
        <w:rPr>
          <w:sz w:val="28"/>
          <w:szCs w:val="28"/>
        </w:rPr>
      </w:pPr>
      <w:bookmarkStart w:id="4" w:name="_Toc246320029"/>
      <w:r>
        <w:rPr>
          <w:sz w:val="28"/>
          <w:szCs w:val="28"/>
        </w:rPr>
        <w:t xml:space="preserve">ЧАСТЬ 1. СОКРАЩЕНИЕ ЭНЕРГЕТИЧЕСКИХ ИЗДЕРЖЕК </w:t>
      </w:r>
      <w:proofErr w:type="gramStart"/>
      <w:r>
        <w:rPr>
          <w:sz w:val="28"/>
          <w:szCs w:val="28"/>
        </w:rPr>
        <w:t>В</w:t>
      </w:r>
      <w:bookmarkEnd w:id="4"/>
      <w:proofErr w:type="gramEnd"/>
    </w:p>
    <w:p w:rsidR="006674EE" w:rsidRDefault="006674EE" w:rsidP="006674EE">
      <w:pPr>
        <w:pStyle w:val="1"/>
        <w:suppressAutoHyphens/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5" w:name="_Toc246320030"/>
      <w:r>
        <w:rPr>
          <w:sz w:val="28"/>
          <w:szCs w:val="28"/>
        </w:rPr>
        <w:t xml:space="preserve">БЮДЖЕТНОМ </w:t>
      </w:r>
      <w:proofErr w:type="gramStart"/>
      <w:r>
        <w:rPr>
          <w:sz w:val="28"/>
          <w:szCs w:val="28"/>
        </w:rPr>
        <w:t>СЕКТОРЕ</w:t>
      </w:r>
      <w:bookmarkEnd w:id="5"/>
      <w:proofErr w:type="gramEnd"/>
    </w:p>
    <w:p w:rsidR="006674EE" w:rsidRDefault="006674EE" w:rsidP="006674EE">
      <w:pPr>
        <w:suppressAutoHyphens/>
        <w:spacing w:line="256" w:lineRule="auto"/>
        <w:rPr>
          <w:sz w:val="28"/>
          <w:szCs w:val="28"/>
        </w:rPr>
      </w:pP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Основной проблемой низкой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бюджетном секторе является отсутствие нормативно-правовой базы, стимулирующей энергосбережение, и как следствие, реальной заинтересованности руководителей в экономии ЭР. 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эффективности использования  ЭР в бюджетном секторе необходимо упорядочить вопросы, связанные с финансированием энергосберегающих мероприятий и дальнейшего учёта получаемой экономии. 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энергосберегающих мероприятий в бюджетных учреждениях и организациях финансируется за счет средств соответствующего бюджета. Отдельных видов договоров, имеющих своей целью сокращение финансирования из бюджета с одновременным обеспечением качественного выполнения работ и (или) оказания услуг в сфере энергосбережения законодательством не установлено.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ряда нормативно-правовых актов, стимулирующих энергосбережение в бюджетной сфере, в том числе: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нормативной энергоёмкости;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сохранения экономии энергоресурсов на 1 год после реализации энергосберегающих проектов.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установления правовых основ энергосбережения в бюджетном секторе необходимо закрепить порядок заключения и исполнения отдельных видов договоров, направленных на рациональное использование энергетических ресурсов, которые позволяют привлекать финансовые ресурсы для модернизации объектов бюджетной сферы, с возвратом средств за счёт получаемой экономии.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технической точки зрения повышение эффективности использования  ЭР достигается на основе внедрения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технологий и энергетического менеджмента.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Энергетический менеджмент включает в себя последовательные стадии: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измерение объема потребления  ЭР;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энергосберегающих мероприятий, снижающих объем потребления  ЭР;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энергосберегающих мероприятий;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энергетической эффективности реализованных мероприятий.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основных технических мероприятий по повышению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на объектах бюджетной сферы относятся:   замена ламп в системах освещения на энергосберегающие светильники и установка систем автоматического регулирования освещения, ремонт системы отопления, утепление стен зданий, замена окон. </w:t>
      </w:r>
    </w:p>
    <w:p w:rsidR="006674EE" w:rsidRDefault="006674EE" w:rsidP="006674EE">
      <w:pPr>
        <w:suppressAutoHyphens/>
        <w:spacing w:line="256" w:lineRule="auto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затрат на энергоресурсы потребителями бюджетной сферы целесообразно осуществлять по следующим направлениям: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энергопотребление;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от </w:t>
      </w:r>
      <w:proofErr w:type="gramStart"/>
      <w:r>
        <w:rPr>
          <w:sz w:val="28"/>
          <w:szCs w:val="28"/>
        </w:rPr>
        <w:t>неэффективного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энергооборудования</w:t>
      </w:r>
      <w:proofErr w:type="spellEnd"/>
      <w:r>
        <w:rPr>
          <w:sz w:val="28"/>
          <w:szCs w:val="28"/>
        </w:rPr>
        <w:t>;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современными средствами учета потребления энергоресурсов;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заданий по снижению энергоёмкости для каждого бюджетного учреждения на основе анализа его энергетического паспорта;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экономических стимулов экономии энергоресурсов, предполагающих  как направление экономии на увеличение фонда оплаты труда, так и негативных экономических стимулов, предусматривающих санкции за невыполнение заданий по сокращению энергопотребления.</w:t>
      </w:r>
    </w:p>
    <w:p w:rsidR="006674EE" w:rsidRDefault="006674EE" w:rsidP="006674EE">
      <w:pPr>
        <w:pStyle w:val="1"/>
        <w:suppressAutoHyphens/>
        <w:spacing w:line="256" w:lineRule="auto"/>
        <w:jc w:val="center"/>
        <w:rPr>
          <w:sz w:val="28"/>
          <w:szCs w:val="28"/>
        </w:rPr>
      </w:pPr>
      <w:bookmarkStart w:id="6" w:name="_Toc246320043"/>
    </w:p>
    <w:p w:rsidR="006674EE" w:rsidRDefault="006674EE" w:rsidP="006674EE">
      <w:pPr>
        <w:pStyle w:val="1"/>
        <w:suppressAutoHyphens/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ПРОПАГАНДА ЭНЕРГОСБЕРЕЖЕНИЯ </w:t>
      </w:r>
    </w:p>
    <w:p w:rsidR="006674EE" w:rsidRDefault="006674EE" w:rsidP="006674EE">
      <w:pPr>
        <w:pStyle w:val="1"/>
        <w:suppressAutoHyphens/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End w:id="6"/>
      <w:r>
        <w:rPr>
          <w:sz w:val="28"/>
          <w:szCs w:val="28"/>
        </w:rPr>
        <w:t>МУНИЦИПАЛЬНОМ ОБРАЗОВАНИИ СОЛЕНООЗЕРНЫЙ СЕЛЬСОВЕТ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Огромную роль в экономии энергоресурсов играет человеческий фактор. Энергорасточительный стереотип мышления, преобладающий среди персонала, является основной проблемой низкой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экономики.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Укоренение у персонала привычки к минимизации использования энергии или поведенческое энергосбережение, которое </w:t>
      </w:r>
      <w:r>
        <w:rPr>
          <w:sz w:val="28"/>
          <w:szCs w:val="28"/>
        </w:rPr>
        <w:t>подразумевает обеспечение потребностей при меньшем потреблении энергоресурсов,</w:t>
      </w:r>
      <w:r>
        <w:rPr>
          <w:spacing w:val="-4"/>
          <w:sz w:val="28"/>
          <w:szCs w:val="28"/>
        </w:rPr>
        <w:t xml:space="preserve"> достигается информационной поддержкой, методами пропаганды, обучением энергосбережению. 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З</w:t>
      </w:r>
      <w:r>
        <w:rPr>
          <w:sz w:val="28"/>
          <w:szCs w:val="28"/>
        </w:rPr>
        <w:t>адачи пропаганды и обучения персонала энергосбережению являются основополагающим условием для достижения главной цели – формирования поведенческого энергосбережения.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этого потенциала за счет вовлечения в  процесс энергосбережения персонала МО Соленоозерный сельсовет необходима популяризация энергосбережения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: 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рубрики по теме энергосбережения в местных печатных изданиях; 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 листовок и плакатов на тему энергосбережения;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наружной рекламы; 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конкурсов, рейтингов.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о</w:t>
      </w:r>
      <w:r>
        <w:rPr>
          <w:spacing w:val="-2"/>
          <w:sz w:val="28"/>
          <w:szCs w:val="28"/>
        </w:rPr>
        <w:t>рганизовать просветительскую работу и обучение руководителей и специалистов муниципального образования  правовым и финансовым вопросам, связанным с  реализацией энергосберегающих решений в бюджетной сфере.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</w:p>
    <w:p w:rsidR="006674EE" w:rsidRDefault="006674EE" w:rsidP="006674EE">
      <w:pPr>
        <w:pStyle w:val="1"/>
        <w:suppressAutoHyphens/>
        <w:spacing w:line="256" w:lineRule="auto"/>
        <w:jc w:val="center"/>
        <w:rPr>
          <w:sz w:val="28"/>
          <w:szCs w:val="28"/>
        </w:rPr>
      </w:pPr>
      <w:bookmarkStart w:id="7" w:name="_Toc246320044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РЕСУРСНОЕ ОБЕСПЕЧЕНИЕ</w:t>
      </w:r>
      <w:bookmarkEnd w:id="7"/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Необходимый объём финансирования Программы составляет             1400,5 тыс. рубля из местного бюджета. 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2011 год запланировано всего 70,0 тыс. рублей.   На 2012 год запланировано всего 70,0 тыс. рублей.  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Сроки, объемы, источники финансирования Программы, ежегодно утверждаются главой МО Соленоозерный сельсовет.</w:t>
      </w:r>
    </w:p>
    <w:p w:rsidR="006674EE" w:rsidRDefault="006674EE" w:rsidP="006674EE">
      <w:pPr>
        <w:suppressAutoHyphens/>
        <w:autoSpaceDE w:val="0"/>
        <w:autoSpaceDN w:val="0"/>
        <w:adjustRightInd w:val="0"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Стимулировать проведение энергосберегающих мероприятий можно, предоставляя бюджетным учреждениям всех уровней возможность распоряжаться сэкономленными средствами. </w:t>
      </w:r>
    </w:p>
    <w:p w:rsidR="006674EE" w:rsidRDefault="006674EE" w:rsidP="006674EE">
      <w:pPr>
        <w:pStyle w:val="1"/>
        <w:suppressAutoHyphens/>
        <w:spacing w:line="256" w:lineRule="auto"/>
        <w:jc w:val="center"/>
        <w:rPr>
          <w:sz w:val="28"/>
          <w:szCs w:val="28"/>
        </w:rPr>
      </w:pPr>
      <w:bookmarkStart w:id="8" w:name="_Toc246320045"/>
    </w:p>
    <w:p w:rsidR="006674EE" w:rsidRDefault="006674EE" w:rsidP="006674EE">
      <w:pPr>
        <w:pStyle w:val="1"/>
        <w:suppressAutoHyphens/>
        <w:spacing w:line="256" w:lineRule="auto"/>
        <w:jc w:val="center"/>
        <w:rPr>
          <w:sz w:val="28"/>
          <w:szCs w:val="28"/>
        </w:rPr>
      </w:pPr>
    </w:p>
    <w:p w:rsidR="006674EE" w:rsidRDefault="006674EE" w:rsidP="006674EE">
      <w:pPr>
        <w:pStyle w:val="1"/>
        <w:suppressAutoHyphens/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ОРГАНИЗАЦИЯ УПРАВЛЕНИЯ И МЕХАНИЗМ РЕАЛИЗАЦИИ</w:t>
      </w:r>
      <w:bookmarkEnd w:id="8"/>
      <w:r>
        <w:rPr>
          <w:sz w:val="28"/>
          <w:szCs w:val="28"/>
        </w:rPr>
        <w:t xml:space="preserve"> </w:t>
      </w:r>
    </w:p>
    <w:p w:rsidR="006674EE" w:rsidRDefault="006674EE" w:rsidP="006674EE">
      <w:pPr>
        <w:pStyle w:val="1"/>
        <w:suppressAutoHyphens/>
        <w:spacing w:line="256" w:lineRule="auto"/>
        <w:jc w:val="center"/>
        <w:rPr>
          <w:sz w:val="28"/>
          <w:szCs w:val="28"/>
        </w:rPr>
      </w:pPr>
      <w:bookmarkStart w:id="9" w:name="_Toc246320046"/>
      <w:r>
        <w:rPr>
          <w:sz w:val="28"/>
          <w:szCs w:val="28"/>
        </w:rPr>
        <w:t>ПРОГРАММЫ</w:t>
      </w:r>
      <w:bookmarkEnd w:id="9"/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Разработка Программы осуществляется  под  руководством  Муниципального образования Соленоозерный сельсовет.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Государственные заказчики разделов Программы обеспечивают принятие программ согласно своей ведомственной принадлежности, утверждают механизм управления, контролируют их выполнение и отчитываются не реже одного раза в год перед Координационным советом по энергосбережению в </w:t>
      </w:r>
      <w:proofErr w:type="spellStart"/>
      <w:r>
        <w:rPr>
          <w:spacing w:val="2"/>
          <w:sz w:val="28"/>
          <w:szCs w:val="28"/>
        </w:rPr>
        <w:t>Ширинском</w:t>
      </w:r>
      <w:proofErr w:type="spellEnd"/>
      <w:r>
        <w:rPr>
          <w:spacing w:val="2"/>
          <w:sz w:val="28"/>
          <w:szCs w:val="28"/>
        </w:rPr>
        <w:t xml:space="preserve"> районе о ходе реализации программ и достижении намеченных индикативных показателей.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дальнейшем для выполнения </w:t>
      </w:r>
      <w:proofErr w:type="spellStart"/>
      <w:r>
        <w:rPr>
          <w:sz w:val="28"/>
          <w:szCs w:val="28"/>
        </w:rPr>
        <w:t>общепрограммных</w:t>
      </w:r>
      <w:proofErr w:type="spellEnd"/>
      <w:r>
        <w:rPr>
          <w:sz w:val="28"/>
          <w:szCs w:val="28"/>
        </w:rPr>
        <w:t xml:space="preserve"> мероприятий создаётся координационный совет Программы с наделением её соответствующими полномочиями. Координационный совет в пределах своих полномочий осуществляет межсистемную координацию и организацию взаимодействия между всеми участниками, свод планов отдельных субъектов, контроль и анализ исполнения принятых решений.  </w:t>
      </w: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16"/>
          <w:szCs w:val="16"/>
        </w:rPr>
      </w:pP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16"/>
          <w:szCs w:val="16"/>
        </w:rPr>
      </w:pPr>
    </w:p>
    <w:p w:rsidR="006674EE" w:rsidRDefault="006674EE" w:rsidP="006674EE">
      <w:pPr>
        <w:pStyle w:val="1"/>
        <w:suppressAutoHyphens/>
        <w:spacing w:line="256" w:lineRule="auto"/>
        <w:jc w:val="center"/>
        <w:rPr>
          <w:sz w:val="28"/>
          <w:szCs w:val="28"/>
        </w:rPr>
      </w:pPr>
      <w:bookmarkStart w:id="10" w:name="_Toc246320047"/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ОЖИДАЕМЫЕ РЕЗУЛЬТАТЫ</w:t>
      </w:r>
      <w:bookmarkEnd w:id="10"/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4"/>
          <w:szCs w:val="24"/>
        </w:rPr>
      </w:pP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14. В результате реализации Программы к 2020 году</w:t>
      </w:r>
      <w:r>
        <w:rPr>
          <w:sz w:val="28"/>
          <w:szCs w:val="28"/>
        </w:rPr>
        <w:t>:</w:t>
      </w:r>
    </w:p>
    <w:p w:rsidR="006674EE" w:rsidRDefault="006674EE" w:rsidP="006674EE">
      <w:pPr>
        <w:suppressAutoHyphens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сформируются организационно-правовые и финансовые механизмы рынка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услуг;</w:t>
      </w:r>
    </w:p>
    <w:p w:rsidR="006674EE" w:rsidRDefault="006674EE" w:rsidP="006674EE">
      <w:pPr>
        <w:pStyle w:val="a3"/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экономия ЭР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 время реализации Программы составит:</w:t>
      </w:r>
    </w:p>
    <w:p w:rsidR="006674EE" w:rsidRDefault="006674EE" w:rsidP="006674EE">
      <w:pPr>
        <w:pStyle w:val="a3"/>
        <w:suppressAutoHyphens/>
        <w:spacing w:line="25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674EE" w:rsidRDefault="006674EE" w:rsidP="006674EE">
      <w:pPr>
        <w:suppressAutoHyphens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электрической энергии − 321,8 тыс. </w:t>
      </w:r>
      <w:proofErr w:type="spellStart"/>
      <w:r>
        <w:rPr>
          <w:sz w:val="28"/>
          <w:szCs w:val="28"/>
        </w:rPr>
        <w:t>кВт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>.</w:t>
      </w:r>
    </w:p>
    <w:p w:rsidR="006674EE" w:rsidRDefault="006674EE" w:rsidP="006674EE">
      <w:pPr>
        <w:pStyle w:val="bodytext"/>
        <w:suppressAutoHyphens/>
        <w:spacing w:before="0" w:beforeAutospacing="0" w:after="0" w:afterAutospacing="0"/>
        <w:jc w:val="both"/>
        <w:rPr>
          <w:b/>
          <w:bCs/>
          <w:sz w:val="28"/>
          <w:szCs w:val="28"/>
          <w:lang w:val="ru-RU" w:eastAsia="ru-RU"/>
        </w:rPr>
      </w:pPr>
    </w:p>
    <w:p w:rsidR="006674EE" w:rsidRDefault="006674EE" w:rsidP="006674EE">
      <w:pPr>
        <w:jc w:val="left"/>
        <w:rPr>
          <w:sz w:val="28"/>
          <w:szCs w:val="28"/>
        </w:rPr>
        <w:sectPr w:rsidR="006674EE">
          <w:pgSz w:w="11906" w:h="16838"/>
          <w:pgMar w:top="567" w:right="567" w:bottom="1134" w:left="1134" w:header="709" w:footer="709" w:gutter="0"/>
          <w:cols w:space="720"/>
        </w:sectPr>
      </w:pPr>
    </w:p>
    <w:p w:rsidR="006674EE" w:rsidRDefault="006674EE" w:rsidP="006674EE">
      <w:pPr>
        <w:pStyle w:val="1"/>
        <w:suppressAutoHyphens/>
        <w:jc w:val="center"/>
        <w:rPr>
          <w:sz w:val="28"/>
          <w:szCs w:val="28"/>
        </w:rPr>
      </w:pPr>
      <w:bookmarkStart w:id="11" w:name="_Toc246320048"/>
      <w:r>
        <w:rPr>
          <w:sz w:val="28"/>
          <w:szCs w:val="28"/>
        </w:rPr>
        <w:lastRenderedPageBreak/>
        <w:t>Экономия электрической   энергии</w:t>
      </w:r>
      <w:bookmarkEnd w:id="11"/>
    </w:p>
    <w:p w:rsidR="006674EE" w:rsidRDefault="006674EE" w:rsidP="006674EE">
      <w:pPr>
        <w:suppressAutoHyphens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59"/>
        <w:gridCol w:w="1292"/>
        <w:gridCol w:w="996"/>
        <w:gridCol w:w="241"/>
        <w:gridCol w:w="1260"/>
        <w:gridCol w:w="1127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6674EE" w:rsidTr="006674EE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E" w:rsidRDefault="006674EE">
            <w:pPr>
              <w:pStyle w:val="bodytext"/>
              <w:suppressAutoHyphens/>
              <w:spacing w:before="240" w:beforeAutospacing="0" w:after="0" w:afterAutospacing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2011-2020 годы</w:t>
            </w:r>
          </w:p>
        </w:tc>
        <w:tc>
          <w:tcPr>
            <w:tcW w:w="9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потребления по годам</w:t>
            </w:r>
          </w:p>
        </w:tc>
      </w:tr>
      <w:tr w:rsidR="006674EE" w:rsidTr="006674E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674EE" w:rsidTr="00667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потребления без энергосберегающей составляющей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кВт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2190,0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E" w:rsidRDefault="006674EE">
            <w:pPr>
              <w:rPr>
                <w:sz w:val="24"/>
                <w:szCs w:val="24"/>
              </w:rPr>
            </w:pPr>
          </w:p>
          <w:p w:rsidR="006674EE" w:rsidRDefault="006674EE">
            <w:r>
              <w:rPr>
                <w:sz w:val="24"/>
                <w:szCs w:val="24"/>
              </w:rPr>
              <w:t>219,0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E" w:rsidRDefault="006674EE">
            <w:pPr>
              <w:rPr>
                <w:sz w:val="24"/>
                <w:szCs w:val="24"/>
              </w:rPr>
            </w:pPr>
          </w:p>
          <w:p w:rsidR="006674EE" w:rsidRDefault="006674EE">
            <w:r>
              <w:rPr>
                <w:sz w:val="24"/>
                <w:szCs w:val="24"/>
              </w:rPr>
              <w:t>219,0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E" w:rsidRDefault="006674EE">
            <w:pPr>
              <w:rPr>
                <w:sz w:val="24"/>
                <w:szCs w:val="24"/>
              </w:rPr>
            </w:pPr>
          </w:p>
          <w:p w:rsidR="006674EE" w:rsidRDefault="006674EE">
            <w:r>
              <w:rPr>
                <w:sz w:val="24"/>
                <w:szCs w:val="24"/>
              </w:rPr>
              <w:t>219,0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E" w:rsidRDefault="006674EE">
            <w:pPr>
              <w:rPr>
                <w:sz w:val="24"/>
                <w:szCs w:val="24"/>
              </w:rPr>
            </w:pPr>
          </w:p>
          <w:p w:rsidR="006674EE" w:rsidRDefault="006674EE">
            <w:r>
              <w:rPr>
                <w:sz w:val="24"/>
                <w:szCs w:val="24"/>
              </w:rPr>
              <w:t>219,0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E" w:rsidRDefault="006674EE">
            <w:pPr>
              <w:rPr>
                <w:sz w:val="24"/>
                <w:szCs w:val="24"/>
              </w:rPr>
            </w:pPr>
          </w:p>
          <w:p w:rsidR="006674EE" w:rsidRDefault="006674EE">
            <w:r>
              <w:rPr>
                <w:sz w:val="24"/>
                <w:szCs w:val="24"/>
              </w:rPr>
              <w:t>219,0</w:t>
            </w:r>
          </w:p>
        </w:tc>
      </w:tr>
      <w:tr w:rsidR="006674EE" w:rsidTr="00667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потребления с учётом энергосберегающей составляющей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кВт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</w:p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1868,2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206,4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194,6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188,9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183,4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172,9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167,9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674EE" w:rsidTr="00667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снижение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кВт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</w:p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</w:p>
          <w:p w:rsidR="006674EE" w:rsidRDefault="006674EE">
            <w:pPr>
              <w:pStyle w:val="bodytext"/>
              <w:suppressAutoHyphens/>
              <w:spacing w:before="0" w:beforeAutospacing="0" w:after="0" w:afterAutospacing="0"/>
              <w:jc w:val="left"/>
              <w:rPr>
                <w:lang w:val="ru-RU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321,8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674EE" w:rsidTr="00667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 эффект от реализации программы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6674EE" w:rsidRDefault="006674EE">
            <w:pPr>
              <w:suppressAutoHyphen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(3,31руб/</w:t>
            </w:r>
            <w:proofErr w:type="spellStart"/>
            <w:r>
              <w:rPr>
                <w:sz w:val="16"/>
                <w:szCs w:val="16"/>
              </w:rPr>
              <w:t>кВт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1065,2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185,4</w:t>
            </w:r>
          </w:p>
        </w:tc>
      </w:tr>
    </w:tbl>
    <w:p w:rsidR="006674EE" w:rsidRDefault="006674EE" w:rsidP="006674EE">
      <w:pPr>
        <w:jc w:val="left"/>
        <w:rPr>
          <w:b/>
          <w:bCs/>
          <w:sz w:val="24"/>
          <w:szCs w:val="24"/>
        </w:rPr>
        <w:sectPr w:rsidR="006674EE">
          <w:type w:val="oddPage"/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6674EE" w:rsidRDefault="006674EE" w:rsidP="006674EE">
      <w:pPr>
        <w:pStyle w:val="1"/>
        <w:suppressAutoHyphens/>
        <w:jc w:val="center"/>
        <w:rPr>
          <w:sz w:val="28"/>
          <w:szCs w:val="28"/>
        </w:rPr>
      </w:pPr>
      <w:bookmarkStart w:id="12" w:name="_Toc246320052"/>
      <w:r>
        <w:rPr>
          <w:sz w:val="28"/>
          <w:szCs w:val="28"/>
          <w:lang w:val="en-US"/>
        </w:rPr>
        <w:lastRenderedPageBreak/>
        <w:t>VIII</w:t>
      </w:r>
      <w:r>
        <w:rPr>
          <w:sz w:val="28"/>
          <w:szCs w:val="28"/>
        </w:rPr>
        <w:t>. ТЕХНИКО-ЭКОНОМИЧЕСКОЕ ОБОСНОВАНИЕ ФИНАНСОВЫХ ПОКАЗАТЕЛЕЙ ПРОГРАММЫ</w:t>
      </w:r>
      <w:bookmarkEnd w:id="12"/>
    </w:p>
    <w:p w:rsidR="006674EE" w:rsidRDefault="006674EE" w:rsidP="006674EE">
      <w:pPr>
        <w:pStyle w:val="a3"/>
        <w:suppressAutoHyphens/>
        <w:jc w:val="center"/>
      </w:pPr>
    </w:p>
    <w:p w:rsidR="006674EE" w:rsidRDefault="006674EE" w:rsidP="006674EE">
      <w:pPr>
        <w:pStyle w:val="a3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Для запуска механизмов реализации Программы необходимо реализовать первоочередные мероприятия. Общая стоимость реализации первоочередных мероприятий по сокращению  энергетических издержек на 2011 год составляет 70,0 тыс. рублей. </w:t>
      </w:r>
    </w:p>
    <w:p w:rsidR="006674EE" w:rsidRDefault="006674EE" w:rsidP="006674E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 корректировка Программы осуществляется в соответствии с изменениями законодательства Республики Хакасия и Российской Федерации.</w:t>
      </w:r>
    </w:p>
    <w:p w:rsidR="006674EE" w:rsidRDefault="006674EE" w:rsidP="006674E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Расчётные показатели финансирования Программы приведены в приложении 2 к Программе.</w:t>
      </w: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suppressAutoHyphens/>
        <w:jc w:val="both"/>
        <w:rPr>
          <w:sz w:val="28"/>
          <w:szCs w:val="28"/>
        </w:rPr>
      </w:pPr>
    </w:p>
    <w:p w:rsidR="006674EE" w:rsidRDefault="006674EE" w:rsidP="006674EE">
      <w:pPr>
        <w:pStyle w:val="a5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674EE" w:rsidRDefault="006674EE" w:rsidP="006674EE">
      <w:pPr>
        <w:pStyle w:val="a5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целевой программе повышения энергетической эффективности экономики поселения и сокращения  энергетических издержек в бюджетном секторе  на 2011 – 2020 годы </w:t>
      </w:r>
    </w:p>
    <w:p w:rsidR="006674EE" w:rsidRDefault="006674EE" w:rsidP="006674EE">
      <w:pPr>
        <w:suppressAutoHyphens/>
        <w:rPr>
          <w:sz w:val="28"/>
          <w:szCs w:val="28"/>
        </w:rPr>
      </w:pPr>
    </w:p>
    <w:p w:rsidR="006674EE" w:rsidRDefault="006674EE" w:rsidP="006674EE">
      <w:pPr>
        <w:suppressAutoHyphens/>
        <w:rPr>
          <w:sz w:val="28"/>
          <w:szCs w:val="28"/>
        </w:rPr>
      </w:pPr>
    </w:p>
    <w:p w:rsidR="006674EE" w:rsidRDefault="006674EE" w:rsidP="006674E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Расчётные показатели финансирования Программы</w:t>
      </w:r>
    </w:p>
    <w:p w:rsidR="006674EE" w:rsidRDefault="006674EE" w:rsidP="006674EE">
      <w:pPr>
        <w:suppressAutoHyphens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582"/>
        <w:gridCol w:w="2516"/>
        <w:gridCol w:w="2089"/>
        <w:gridCol w:w="2141"/>
        <w:gridCol w:w="994"/>
        <w:gridCol w:w="1531"/>
      </w:tblGrid>
      <w:tr w:rsidR="006674EE" w:rsidTr="006674E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674EE" w:rsidRDefault="006674EE">
            <w:pPr>
              <w:suppressAutoHyphens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тыс.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</w:tr>
      <w:tr w:rsidR="006674EE" w:rsidTr="006674E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ламп в системах освещения на энергосберегающие светильники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 МУП с. Соленоозерное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  <w:szCs w:val="28"/>
                </w:rPr>
                <w:t>2011 г</w:t>
              </w:r>
            </w:smartTag>
          </w:p>
        </w:tc>
      </w:tr>
      <w:tr w:rsidR="006674EE" w:rsidTr="006674E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стен зданий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Соленоозерного сельсовета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  <w:szCs w:val="28"/>
                </w:rPr>
                <w:t>2011 г</w:t>
              </w:r>
            </w:smartTag>
          </w:p>
        </w:tc>
      </w:tr>
      <w:tr w:rsidR="006674EE" w:rsidTr="006674E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систем автоматического регулирования освещения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 МУП с. Соленоозерное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</w:p>
        </w:tc>
      </w:tr>
      <w:tr w:rsidR="006674EE" w:rsidTr="006674E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окон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Соленоозерного сельсовета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</w:p>
        </w:tc>
      </w:tr>
      <w:tr w:rsidR="006674EE" w:rsidTr="006674E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современными средствами учета потребления энергоресурсов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 МУП с. Соленоозерное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EE" w:rsidRDefault="006674EE">
            <w:pPr>
              <w:suppressAutoHyphens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</w:p>
        </w:tc>
      </w:tr>
    </w:tbl>
    <w:p w:rsidR="006674EE" w:rsidRDefault="006674EE" w:rsidP="006674EE">
      <w:pPr>
        <w:suppressAutoHyphens/>
        <w:rPr>
          <w:sz w:val="28"/>
          <w:szCs w:val="28"/>
        </w:rPr>
      </w:pPr>
    </w:p>
    <w:p w:rsidR="006674EE" w:rsidRDefault="006674EE" w:rsidP="006674EE">
      <w:pPr>
        <w:suppressAutoHyphens/>
        <w:rPr>
          <w:sz w:val="28"/>
          <w:szCs w:val="28"/>
        </w:rPr>
      </w:pPr>
    </w:p>
    <w:p w:rsidR="006674EE" w:rsidRDefault="006674EE" w:rsidP="006674EE">
      <w:pPr>
        <w:suppressAutoHyphens/>
        <w:rPr>
          <w:sz w:val="28"/>
          <w:szCs w:val="28"/>
        </w:rPr>
      </w:pPr>
    </w:p>
    <w:p w:rsidR="006674EE" w:rsidRDefault="006674EE" w:rsidP="006674EE">
      <w:pPr>
        <w:suppressAutoHyphens/>
        <w:rPr>
          <w:sz w:val="28"/>
          <w:szCs w:val="28"/>
        </w:rPr>
      </w:pPr>
    </w:p>
    <w:p w:rsidR="006674EE" w:rsidRDefault="006674EE" w:rsidP="006674EE">
      <w:pPr>
        <w:suppressAutoHyphens/>
        <w:rPr>
          <w:sz w:val="28"/>
          <w:szCs w:val="28"/>
        </w:rPr>
      </w:pPr>
    </w:p>
    <w:p w:rsidR="006674EE" w:rsidRDefault="006674EE" w:rsidP="006674EE">
      <w:pPr>
        <w:suppressAutoHyphens/>
        <w:rPr>
          <w:sz w:val="28"/>
          <w:szCs w:val="28"/>
        </w:rPr>
      </w:pPr>
    </w:p>
    <w:p w:rsidR="006674EE" w:rsidRDefault="006674EE" w:rsidP="006674EE">
      <w:pPr>
        <w:suppressAutoHyphens/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4EE" w:rsidRDefault="006674EE" w:rsidP="006674EE">
      <w:pPr>
        <w:jc w:val="left"/>
        <w:rPr>
          <w:sz w:val="28"/>
          <w:szCs w:val="28"/>
        </w:rPr>
        <w:sectPr w:rsidR="006674EE">
          <w:pgSz w:w="11906" w:h="16838"/>
          <w:pgMar w:top="1134" w:right="851" w:bottom="1134" w:left="1418" w:header="709" w:footer="709" w:gutter="0"/>
          <w:cols w:space="720"/>
        </w:sectPr>
      </w:pPr>
    </w:p>
    <w:p w:rsidR="006674EE" w:rsidRDefault="006674EE" w:rsidP="006674EE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3</w:t>
      </w:r>
    </w:p>
    <w:p w:rsidR="006674EE" w:rsidRDefault="006674EE" w:rsidP="006674EE">
      <w:pPr>
        <w:pStyle w:val="a5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целевой программе повышения энергетической эффективности экономики поселения и сокращения  энергетических издержек в бюджетном секторе  на 2011 – 2020 годы </w:t>
      </w:r>
    </w:p>
    <w:p w:rsidR="006674EE" w:rsidRDefault="006674EE" w:rsidP="006674EE">
      <w:pPr>
        <w:suppressAutoHyphens/>
        <w:ind w:left="5400"/>
        <w:jc w:val="both"/>
        <w:rPr>
          <w:sz w:val="24"/>
          <w:szCs w:val="24"/>
        </w:rPr>
      </w:pPr>
    </w:p>
    <w:p w:rsidR="006674EE" w:rsidRDefault="006674EE" w:rsidP="006674EE">
      <w:pPr>
        <w:pStyle w:val="1"/>
        <w:suppressAutoHyphens/>
        <w:jc w:val="center"/>
        <w:rPr>
          <w:sz w:val="28"/>
          <w:szCs w:val="28"/>
        </w:rPr>
      </w:pPr>
      <w:bookmarkStart w:id="13" w:name="_Toc246320056"/>
      <w:r>
        <w:rPr>
          <w:sz w:val="28"/>
          <w:szCs w:val="28"/>
        </w:rPr>
        <w:t>Перечень подлежащих разработке и утверждению в 2011 году нормативно-правовых и нормативно-технических документов, необходимых для реализации Программы</w:t>
      </w:r>
      <w:bookmarkEnd w:id="13"/>
    </w:p>
    <w:p w:rsidR="006674EE" w:rsidRDefault="006674EE" w:rsidP="006674E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996"/>
        <w:gridCol w:w="2694"/>
        <w:gridCol w:w="2693"/>
      </w:tblGrid>
      <w:tr w:rsidR="006674EE" w:rsidTr="006674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принятия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</w:tc>
      </w:tr>
      <w:tr w:rsidR="006674EE" w:rsidTr="006674EE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мерах по стимулированию энергосбережения на объектах   учреждений муниципального образования Соленоозерный сельсовет.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МО Соленоозерный сельсовет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Администрация МО  Соленоозерный сельсовет</w:t>
            </w:r>
          </w:p>
        </w:tc>
      </w:tr>
      <w:tr w:rsidR="006674EE" w:rsidTr="006674EE">
        <w:trPr>
          <w:trHeight w:val="1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совершенствовании управления энергосбережением в поселении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jc w:val="left"/>
              <w:rPr>
                <w:sz w:val="24"/>
                <w:szCs w:val="24"/>
              </w:rPr>
            </w:pPr>
          </w:p>
        </w:tc>
      </w:tr>
      <w:tr w:rsidR="006674EE" w:rsidTr="006674EE">
        <w:trPr>
          <w:trHeight w:val="20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требований к информационному обеспечению мероприятий по энергосбережению и повышению энергетической эффективности</w:t>
            </w: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674EE" w:rsidRDefault="006674E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EE" w:rsidRDefault="006674EE">
            <w:pPr>
              <w:jc w:val="left"/>
              <w:rPr>
                <w:sz w:val="24"/>
                <w:szCs w:val="24"/>
              </w:rPr>
            </w:pPr>
          </w:p>
        </w:tc>
      </w:tr>
    </w:tbl>
    <w:p w:rsidR="006674EE" w:rsidRDefault="006674EE" w:rsidP="006674EE"/>
    <w:p w:rsidR="006674EE" w:rsidRDefault="006674EE" w:rsidP="006674EE"/>
    <w:p w:rsidR="006674EE" w:rsidRDefault="006674EE" w:rsidP="006674EE"/>
    <w:p w:rsidR="006674EE" w:rsidRDefault="006674EE" w:rsidP="006674EE"/>
    <w:p w:rsidR="006674EE" w:rsidRDefault="006674EE" w:rsidP="006674EE"/>
    <w:p w:rsidR="006674EE" w:rsidRDefault="006674EE" w:rsidP="006674EE"/>
    <w:p w:rsidR="006674EE" w:rsidRDefault="006674EE" w:rsidP="006674EE"/>
    <w:p w:rsidR="006674EE" w:rsidRDefault="006674EE" w:rsidP="006674EE"/>
    <w:p w:rsidR="006674EE" w:rsidRDefault="006674EE" w:rsidP="006674EE"/>
    <w:p w:rsidR="006674EE" w:rsidRDefault="006674EE" w:rsidP="006674EE"/>
    <w:p w:rsidR="006674EE" w:rsidRDefault="006674EE" w:rsidP="006674EE"/>
    <w:p w:rsidR="006674EE" w:rsidRDefault="006674EE" w:rsidP="006674EE"/>
    <w:p w:rsidR="006674EE" w:rsidRDefault="006674EE" w:rsidP="006674EE"/>
    <w:p w:rsidR="006674EE" w:rsidRDefault="006674EE" w:rsidP="006674EE"/>
    <w:p w:rsidR="006674EE" w:rsidRDefault="006674EE" w:rsidP="006674EE"/>
    <w:p w:rsidR="006674EE" w:rsidRDefault="006674EE" w:rsidP="006674EE"/>
    <w:p w:rsidR="006674EE" w:rsidRDefault="006674EE" w:rsidP="006674EE"/>
    <w:p w:rsidR="006674EE" w:rsidRDefault="006674EE" w:rsidP="006674EE"/>
    <w:p w:rsidR="006674EE" w:rsidRDefault="006674EE" w:rsidP="006674EE"/>
    <w:p w:rsidR="006674EE" w:rsidRDefault="006674EE" w:rsidP="006674EE">
      <w:pPr>
        <w:jc w:val="both"/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B02"/>
    <w:multiLevelType w:val="hybridMultilevel"/>
    <w:tmpl w:val="78F82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EE"/>
    <w:rsid w:val="00631F9C"/>
    <w:rsid w:val="006674EE"/>
    <w:rsid w:val="00882781"/>
    <w:rsid w:val="00BD5562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E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74EE"/>
    <w:pPr>
      <w:keepNext/>
      <w:outlineLvl w:val="0"/>
    </w:pPr>
    <w:rPr>
      <w:sz w:val="24"/>
      <w:szCs w:val="24"/>
    </w:rPr>
  </w:style>
  <w:style w:type="paragraph" w:styleId="2">
    <w:name w:val="heading 2"/>
    <w:aliases w:val="Статья документа"/>
    <w:basedOn w:val="a"/>
    <w:next w:val="a"/>
    <w:link w:val="20"/>
    <w:semiHidden/>
    <w:unhideWhenUsed/>
    <w:qFormat/>
    <w:rsid w:val="006674EE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674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4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Статья документа Знак"/>
    <w:basedOn w:val="a0"/>
    <w:link w:val="2"/>
    <w:semiHidden/>
    <w:rsid w:val="006674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674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674EE"/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67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674EE"/>
    <w:pPr>
      <w:jc w:val="both"/>
    </w:pPr>
    <w:rPr>
      <w:i/>
      <w:iCs/>
      <w:spacing w:val="-4"/>
    </w:rPr>
  </w:style>
  <w:style w:type="character" w:customStyle="1" w:styleId="22">
    <w:name w:val="Основной текст 2 Знак"/>
    <w:basedOn w:val="a0"/>
    <w:link w:val="21"/>
    <w:rsid w:val="006674EE"/>
    <w:rPr>
      <w:rFonts w:ascii="Times New Roman" w:eastAsia="Times New Roman" w:hAnsi="Times New Roman" w:cs="Times New Roman"/>
      <w:i/>
      <w:iCs/>
      <w:spacing w:val="-4"/>
      <w:sz w:val="20"/>
      <w:szCs w:val="20"/>
      <w:lang w:eastAsia="ru-RU"/>
    </w:rPr>
  </w:style>
  <w:style w:type="paragraph" w:styleId="a5">
    <w:name w:val="No Spacing"/>
    <w:qFormat/>
    <w:rsid w:val="006674EE"/>
    <w:pPr>
      <w:spacing w:after="0" w:line="240" w:lineRule="auto"/>
      <w:jc w:val="right"/>
    </w:pPr>
    <w:rPr>
      <w:rFonts w:ascii="Calibri" w:eastAsia="Times New Roman" w:hAnsi="Calibri" w:cs="Calibri"/>
    </w:rPr>
  </w:style>
  <w:style w:type="paragraph" w:customStyle="1" w:styleId="bodytext">
    <w:name w:val="bodytext"/>
    <w:basedOn w:val="a"/>
    <w:rsid w:val="006674E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31">
    <w:name w:val="Основной текст с отступом 31"/>
    <w:basedOn w:val="a"/>
    <w:rsid w:val="006674EE"/>
    <w:pPr>
      <w:spacing w:line="312" w:lineRule="auto"/>
      <w:ind w:firstLine="720"/>
      <w:jc w:val="both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667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6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2758</Words>
  <Characters>15721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2015-03-05T03:53:00Z</dcterms:created>
  <dcterms:modified xsi:type="dcterms:W3CDTF">2015-03-05T04:00:00Z</dcterms:modified>
</cp:coreProperties>
</file>