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C151" w14:textId="77777777" w:rsidR="0013500F" w:rsidRPr="0013500F" w:rsidRDefault="0013500F" w:rsidP="00135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Изменения требований к антитеррористической защищенности объектов просвещения </w:t>
      </w:r>
    </w:p>
    <w:p w14:paraId="7E4A2068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7CCA29C4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05.03.2022 № 289 внесены изменения в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Федерации.</w:t>
      </w:r>
    </w:p>
    <w:p w14:paraId="72B14B4C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Указанные изменения коснулись определения категории организаций, подпадающих под действие указанных требований к антитеррористической защищенности объектов (территорий).</w:t>
      </w:r>
    </w:p>
    <w:p w14:paraId="16A28FA2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Так, для целей указанных требований под объектами (территориями) понимаются комплексы технологически и технически связанных между собой зданий (строений, сооружений) и систем, имеющих общую прилегающую территорию и (или) внешние границы, отдельные здания (строения, сооружения), обособленные помещения или группы помещений, правообладателями которых являются Министерство просвещения Российской Федерации, организации, подведомственные Министерству просвещения Российской Федерации, а также иные не находящиеся в ведении федеральных органов исполнительной власти организации, осуществляющие образовательную деятельность в сфере общего образования, среднего профессионального образования в качестве основного вида деятельности (далее – органы (организации), являющиеся правообладателями объектов (территорий).</w:t>
      </w:r>
    </w:p>
    <w:p w14:paraId="756CF86A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 xml:space="preserve">Уточнены требования для отнесения объектов к первой, второй, третьей и четвертой категории. При этом исключено отнесение к ним в зависимости от совершения на территории субъекта Российской федерации, в котором они расположены, террористических актов и </w:t>
      </w:r>
      <w:proofErr w:type="gramStart"/>
      <w:r w:rsidRPr="0013500F">
        <w:rPr>
          <w:color w:val="333333"/>
          <w:sz w:val="28"/>
          <w:szCs w:val="28"/>
          <w:shd w:val="clear" w:color="auto" w:fill="FFFFFF"/>
        </w:rPr>
        <w:t>прогнозируемого материального ущерба</w:t>
      </w:r>
      <w:proofErr w:type="gramEnd"/>
      <w:r w:rsidRPr="0013500F">
        <w:rPr>
          <w:color w:val="333333"/>
          <w:sz w:val="28"/>
          <w:szCs w:val="28"/>
          <w:shd w:val="clear" w:color="auto" w:fill="FFFFFF"/>
        </w:rPr>
        <w:t xml:space="preserve"> и ущерба окружающей среде в случае их совершения.</w:t>
      </w:r>
    </w:p>
    <w:p w14:paraId="7082EE0B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В действующей редакции отнесение к категории опасности объектов (территорий) осуществляется только в зависимости от возможного числа пострадавших в случае совершения террористического акта и численности населения в населенном пункте, в котором они расположены:</w:t>
      </w:r>
    </w:p>
    <w:p w14:paraId="69F31FCB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1) объекты (территории) первой категории опасности – объекты (территории),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тыс. человек;</w:t>
      </w:r>
    </w:p>
    <w:p w14:paraId="2F179C11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2) объекты (территории) второй категории опасности:</w:t>
      </w:r>
    </w:p>
    <w:p w14:paraId="37CB128A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тыс. человек;</w:t>
      </w:r>
    </w:p>
    <w:p w14:paraId="04931439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тыс. человек;</w:t>
      </w:r>
    </w:p>
    <w:p w14:paraId="197B8B40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lastRenderedPageBreak/>
        <w:t>3) объекты (территории) третьей категории опасности:</w:t>
      </w:r>
    </w:p>
    <w:p w14:paraId="3399E719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тыс. человек;</w:t>
      </w:r>
    </w:p>
    <w:p w14:paraId="3243838C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тыс. человек;</w:t>
      </w:r>
    </w:p>
    <w:p w14:paraId="631A670D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тыс. человек;</w:t>
      </w:r>
    </w:p>
    <w:p w14:paraId="06F04BB9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4) объекты (территории) четвертой категории опасности:</w:t>
      </w:r>
    </w:p>
    <w:p w14:paraId="4B959E32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тыс. человек;</w:t>
      </w:r>
    </w:p>
    <w:p w14:paraId="45E2C186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тыс. человек;</w:t>
      </w:r>
    </w:p>
    <w:p w14:paraId="272717F5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пункта.</w:t>
      </w:r>
    </w:p>
    <w:p w14:paraId="21CEE986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Кроме того, уточнено требование о возможности подписании паспортов безопасности объекта (территории) как руководителем территориального органа безопасности, так и уполномоченным им лицом.</w:t>
      </w:r>
    </w:p>
    <w:p w14:paraId="19E17327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Требование о подписании паспортов безопасности объекта (территории) руководителями территориальных органов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 и Министерства Российской Федерации по делам гражданской обороны, чрезвычайным ситуациям и ликвидации последствий стихийных бедствий не изменилось.</w:t>
      </w:r>
    </w:p>
    <w:p w14:paraId="790B5EDB" w14:textId="77777777"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Указанные изменения вступили в силу 13.03.2022.</w:t>
      </w:r>
    </w:p>
    <w:p w14:paraId="5DB402A2" w14:textId="6FAE0B01" w:rsidR="001C56B5" w:rsidRDefault="0013500F" w:rsidP="00135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0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п. 2 постановления Правительства Российской Федерации от 05.03.2022 № 289 в отношении объектов (территорий), которым присвоена категория или паспорта безопасности которых утверждены до вступления в силу этого постановления, категорирование объектов (территорий) или внесение изменений в соответствующие паспорта безопасности до наступления оснований для их актуализации проводится по решению правообладателей указанных объектов (территорий).</w:t>
      </w:r>
    </w:p>
    <w:p w14:paraId="02E91682" w14:textId="4311377E" w:rsidR="0013500F" w:rsidRDefault="0013500F" w:rsidP="0013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8586C" w14:textId="04E5025A" w:rsidR="0013500F" w:rsidRDefault="0013500F" w:rsidP="0013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7E560" w14:textId="60CD903F" w:rsidR="0013500F" w:rsidRPr="0013500F" w:rsidRDefault="0013500F" w:rsidP="0013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13500F" w:rsidRPr="0013500F" w:rsidSect="0013500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C8"/>
    <w:rsid w:val="0013500F"/>
    <w:rsid w:val="001C56B5"/>
    <w:rsid w:val="00D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9745"/>
  <w15:chartTrackingRefBased/>
  <w15:docId w15:val="{25E1EE80-7B48-4FA6-8117-0A9256C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4656</Characters>
  <Application>Microsoft Office Word</Application>
  <DocSecurity>0</DocSecurity>
  <Lines>38</Lines>
  <Paragraphs>10</Paragraphs>
  <ScaleCrop>false</ScaleCrop>
  <Company>Прокуратура РФ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2</cp:revision>
  <dcterms:created xsi:type="dcterms:W3CDTF">2022-05-25T04:41:00Z</dcterms:created>
  <dcterms:modified xsi:type="dcterms:W3CDTF">2022-05-25T04:43:00Z</dcterms:modified>
</cp:coreProperties>
</file>