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4583A" w:rsidP="00547E2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1124827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2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AB5" w:rsidRDefault="00BC4AB5" w:rsidP="00BC4AB5">
      <w:pPr>
        <w:pStyle w:val="2"/>
        <w:jc w:val="center"/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</w:pPr>
      <w:r>
        <w:rPr>
          <w:rFonts w:ascii="Times New Roman" w:eastAsiaTheme="minorHAnsi" w:hAnsi="Times New Roman" w:cs="Times New Roman"/>
          <w:bCs w:val="0"/>
          <w:color w:val="auto"/>
          <w:sz w:val="28"/>
          <w:szCs w:val="22"/>
        </w:rPr>
        <w:t>Как получить документы на недвижимость из архива Кадастровой палаты</w:t>
      </w:r>
      <w:bookmarkStart w:id="0" w:name="_GoBack"/>
      <w:bookmarkEnd w:id="0"/>
    </w:p>
    <w:p w:rsidR="00BC4AB5" w:rsidRDefault="00BC4AB5" w:rsidP="00BC4AB5"/>
    <w:p w:rsidR="00CB0A8E" w:rsidRDefault="00BC4AB5" w:rsidP="00CB0A8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 марта архивисты России отмечают профессиональный праздник – День архивов.</w:t>
      </w:r>
      <w:r w:rsidR="00CB0A8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Устройство современного архива предполагает оцифровку накопленного бумажного фонда, а также перевод в электронный вид вновь поступающей на хранение документации.</w:t>
      </w:r>
      <w:r w:rsidR="00CB0A8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Создание электронного архива решает задачи оперативного доступа и использования информации.</w:t>
      </w:r>
      <w:r w:rsidR="00CB0A8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Федеральная кадастровая палата рассказала, как формируется цифровой архив учреждения и как получить архивные документы на объект недвижимости, даже если он расположен на другом конце страны.</w:t>
      </w:r>
    </w:p>
    <w:p w:rsidR="00BC4AB5" w:rsidRDefault="00BC4AB5" w:rsidP="00BC4AB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1 января 2020 года на архивном хранении в Кадастровой палате числится около 62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кадастровых дел. Из них к началу года в цифровую форму переведено более 34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кадастровых дел, или 55 % архива кадастровых документов. К началу 2020 года полностью оцифрованы архивы 15 филиалов Кадастровой палаты: </w:t>
      </w:r>
      <w:proofErr w:type="gramStart"/>
      <w:r>
        <w:rPr>
          <w:rFonts w:ascii="Times New Roman" w:hAnsi="Times New Roman" w:cs="Times New Roman"/>
          <w:sz w:val="28"/>
        </w:rPr>
        <w:t>Москвы и Московской области, Санкт-Петербурга, Магаданской области и Чукотского АО, Иркутской области, республик Коми, Марий-Эл, Калмыкии, Тывы, Хакасии, Ингушетии, Дагестана, Северной Осетии – Алании, Татарстана, Алтая.</w:t>
      </w:r>
      <w:proofErr w:type="gramEnd"/>
    </w:p>
    <w:p w:rsidR="00BC4AB5" w:rsidRDefault="00BC4AB5" w:rsidP="00BC4AB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Что такое кадастровое дело?</w:t>
      </w:r>
    </w:p>
    <w:p w:rsidR="00BC4AB5" w:rsidRDefault="00BC4AB5" w:rsidP="00BC4AB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Кадастровое дело представляет собой совокупность скомплектованных и систематизированных документов, на основании которых в Единый государственный реестр недвижимости (ЕГРН) вносятся сведения об объекте. Это документы, которые подтверждают образование или </w:t>
      </w:r>
      <w:r>
        <w:rPr>
          <w:rFonts w:ascii="Times New Roman" w:hAnsi="Times New Roman" w:cs="Times New Roman"/>
          <w:sz w:val="28"/>
        </w:rPr>
        <w:lastRenderedPageBreak/>
        <w:t xml:space="preserve">прекращение существования объекта недвижимости, изменение его основных характеристик. </w:t>
      </w:r>
    </w:p>
    <w:p w:rsidR="00BC4AB5" w:rsidRDefault="00BC4AB5" w:rsidP="00BC4AB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Какие документы подлежат оцифровке?</w:t>
      </w:r>
    </w:p>
    <w:p w:rsidR="00BC4AB5" w:rsidRDefault="00BC4AB5" w:rsidP="00BC4AB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Современный архив Кадастровой палаты представляет собой комплексное хранилище, в котором содержатся документы кадастровых дел на бумажном и электронном носителях.</w:t>
      </w:r>
      <w:proofErr w:type="gramEnd"/>
      <w:r>
        <w:rPr>
          <w:rFonts w:ascii="Times New Roman" w:hAnsi="Times New Roman" w:cs="Times New Roman"/>
          <w:sz w:val="28"/>
        </w:rPr>
        <w:t xml:space="preserve"> Документы, находящиеся на хранении или поступившие в архив на бумажном носителе, подлежат постоянному хранению как в бумажном, так и в электронном виде. В электронную форму переводятся заявление о кадастровом учете, межевой и технический планы, акт определения кадастровой стоимости,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 и пр. Все созданные файлы заверяются личной электронной подписью специалиста архива Кадастровой палаты. </w:t>
      </w:r>
    </w:p>
    <w:p w:rsidR="00BC4AB5" w:rsidRDefault="00BC4AB5" w:rsidP="00BC4AB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Поступающие в архив Кадастровой палаты электронные документы подлежат хранению только в электронном виде.</w:t>
      </w:r>
    </w:p>
    <w:p w:rsidR="00BC4AB5" w:rsidRDefault="00BC4AB5" w:rsidP="00BC4AB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каких жизненных ситуациях могут понадобиться архивные документы?</w:t>
      </w:r>
    </w:p>
    <w:p w:rsidR="00BC4AB5" w:rsidRDefault="00BC4AB5" w:rsidP="00BC4AB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большинстве случаев граждане и юридические лица запрашивают копии документов из архива Кадастровой палаты при проведении различных сделок с недвижимостью, а также для урегулирования земельных споров. К примеру, может потребоваться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участка и изменение назначения здания или помещения.   </w:t>
      </w:r>
    </w:p>
    <w:p w:rsidR="00BC4AB5" w:rsidRDefault="00BC4AB5" w:rsidP="00BC4AB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Кто вправе запрашивать документы из архива Кадастровой палаты?</w:t>
      </w:r>
    </w:p>
    <w:p w:rsidR="00BC4AB5" w:rsidRDefault="00BC4AB5" w:rsidP="00BC4AB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Копии любых документов, на основании которых сведения внесены в ЕГРН, предоставляются только правообладателям или их законным представителям, либо физическим и юридическим лицам с доверенностью от правообладателя или его законного представителя.</w:t>
      </w:r>
    </w:p>
    <w:p w:rsidR="00BC4AB5" w:rsidRDefault="00BC4AB5" w:rsidP="00BC4AB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Можно ли забрать оригинал документа из архива? </w:t>
      </w:r>
    </w:p>
    <w:p w:rsidR="00BC4AB5" w:rsidRDefault="00BC4AB5" w:rsidP="00BC4AB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Документы кадастровых дел подлежат строгому учету и выдаются по официальному запросу только в виде копии. Оригиналы документов хранятся в архиве Кадастровой палаты бессрочно и не подлежат изъятию или утилизации даже в случае ликвидации объекта недвижимости.</w:t>
      </w:r>
    </w:p>
    <w:p w:rsidR="00BC4AB5" w:rsidRDefault="00BC4AB5" w:rsidP="00BC4AB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 запросить копии документов из архива?</w:t>
      </w:r>
    </w:p>
    <w:p w:rsidR="00BC4AB5" w:rsidRDefault="00BC4AB5" w:rsidP="00BC4AB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Запрос можно подать в ближайшем офисе МФЦ, направить в адрес Кадастровой палаты почтой или воспользоваться электронными сервисами Росреестра. По одному запросу выдается только один документ. </w:t>
      </w:r>
    </w:p>
    <w:p w:rsidR="00BC4AB5" w:rsidRDefault="00BC4AB5" w:rsidP="00BC4AB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чем разница между бумажной или электронной копией?</w:t>
      </w:r>
    </w:p>
    <w:p w:rsidR="00BC4AB5" w:rsidRDefault="00BC4AB5" w:rsidP="00BC4AB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Копию документа, на основании которого сведения о недвижимости внесены в ЕГРН, можно получить как в бумажном, так и в электронном виде. Электронная копия юридически равнозначна бумажной, так как заверяется электронной подписью специалиста учреждения. При этом электронная копия обойдется дешевле. </w:t>
      </w:r>
    </w:p>
    <w:p w:rsidR="00BC4AB5" w:rsidRDefault="00BC4AB5" w:rsidP="00BC4AB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какие сроки предоставляются копии документов из архива?</w:t>
      </w:r>
    </w:p>
    <w:p w:rsidR="00BC4AB5" w:rsidRDefault="00BC4AB5" w:rsidP="00BC4AB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Срок рассмотрения запроса на выдачу копий архивных документов занимает не более </w:t>
      </w:r>
      <w:hyperlink r:id="rId5" w:anchor="/document/12146661/paragraph/36/highlight/59-%D1%84%D0%B7%20%D0%BE%D1%82%2002.05.2006:2" w:history="1">
        <w:r>
          <w:rPr>
            <w:rStyle w:val="a5"/>
            <w:rFonts w:ascii="Times New Roman" w:hAnsi="Times New Roman" w:cs="Times New Roman"/>
            <w:sz w:val="28"/>
          </w:rPr>
          <w:t>трех</w:t>
        </w:r>
      </w:hyperlink>
      <w:r>
        <w:rPr>
          <w:rFonts w:ascii="Times New Roman" w:hAnsi="Times New Roman" w:cs="Times New Roman"/>
          <w:sz w:val="28"/>
        </w:rPr>
        <w:t xml:space="preserve"> рабочих дней. Ответ на запрос предоставляется в срок, не превышающий </w:t>
      </w:r>
      <w:hyperlink r:id="rId6" w:anchor="/document/12146661/paragraph/65/highlight/59-%D1%84%D0%B7%20%D0%BE%D1%82%2002.05.2006:2" w:history="1">
        <w:r>
          <w:rPr>
            <w:rStyle w:val="a5"/>
            <w:rFonts w:ascii="Times New Roman" w:hAnsi="Times New Roman" w:cs="Times New Roman"/>
            <w:sz w:val="28"/>
          </w:rPr>
          <w:t>30 дней</w:t>
        </w:r>
      </w:hyperlink>
      <w:r>
        <w:rPr>
          <w:rFonts w:ascii="Times New Roman" w:hAnsi="Times New Roman" w:cs="Times New Roman"/>
          <w:sz w:val="28"/>
        </w:rPr>
        <w:t xml:space="preserve"> со дня регистрации запроса.</w:t>
      </w:r>
    </w:p>
    <w:p w:rsidR="00BC4AB5" w:rsidRDefault="00BC4AB5" w:rsidP="00BC4AB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Можно ли запросить документы из архива другого региона?</w:t>
      </w:r>
    </w:p>
    <w:p w:rsidR="00BC4AB5" w:rsidRDefault="00BC4AB5" w:rsidP="00BC4AB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Оцифровка архива решает задачи не только долговременного хранения информации. Перевод бумажного архива кадастровых дел в «цифру» позволяет оперативно проводить операции с недвижимым </w:t>
      </w:r>
      <w:proofErr w:type="gramStart"/>
      <w:r>
        <w:rPr>
          <w:rFonts w:ascii="Times New Roman" w:hAnsi="Times New Roman" w:cs="Times New Roman"/>
          <w:sz w:val="28"/>
        </w:rPr>
        <w:t>имуществом</w:t>
      </w:r>
      <w:proofErr w:type="gramEnd"/>
      <w:r>
        <w:rPr>
          <w:rFonts w:ascii="Times New Roman" w:hAnsi="Times New Roman" w:cs="Times New Roman"/>
          <w:sz w:val="28"/>
        </w:rPr>
        <w:t xml:space="preserve"> в том числе по экстерриториальному принципу, то есть вне зависимости от места расположения объекта недвижимости. К примеру, житель Санкт-Петербурга, унаследовавший дом в Ростовской области, может оформить недвижимость, не выезжая за пределы своего региона. </w:t>
      </w:r>
    </w:p>
    <w:p w:rsidR="00BC4AB5" w:rsidRDefault="00BC4AB5" w:rsidP="00BC4AB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подаче экстерриториального запроса работники Кадастровой палаты передают копии документов из одного архива в другой в электронном виде. Благодаря этому сроки оказания учетно-регистрационных услуг, предоставляемых по экстерриториальному принципу, не отличаются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обычных.</w:t>
      </w:r>
    </w:p>
    <w:p w:rsidR="00BC4AB5" w:rsidRDefault="00BC4AB5" w:rsidP="00BC4AB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Можно ли получить копию документа, который еще не оцифрован</w:t>
      </w:r>
      <w:r>
        <w:rPr>
          <w:rFonts w:ascii="Times New Roman" w:hAnsi="Times New Roman" w:cs="Times New Roman"/>
          <w:sz w:val="28"/>
        </w:rPr>
        <w:t xml:space="preserve">? </w:t>
      </w:r>
    </w:p>
    <w:p w:rsidR="00BC4AB5" w:rsidRDefault="00BC4AB5" w:rsidP="00BC4AB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бумажные документы архива подлежат обязательной поэтапной оцифровке. При </w:t>
      </w:r>
      <w:proofErr w:type="gramStart"/>
      <w:r>
        <w:rPr>
          <w:rFonts w:ascii="Times New Roman" w:hAnsi="Times New Roman" w:cs="Times New Roman"/>
          <w:sz w:val="28"/>
        </w:rPr>
        <w:t>этом</w:t>
      </w:r>
      <w:proofErr w:type="gramEnd"/>
      <w:r>
        <w:rPr>
          <w:rFonts w:ascii="Times New Roman" w:hAnsi="Times New Roman" w:cs="Times New Roman"/>
          <w:sz w:val="28"/>
        </w:rPr>
        <w:t xml:space="preserve"> когда заявитель запрашивает копию архивного документа, который еще не оцифрован, кадастровое дело по запросу сканируется вне очереди, и документы далее хранятся уже в двух формах: бумажной и электронной.</w:t>
      </w:r>
    </w:p>
    <w:p w:rsidR="00BC4AB5" w:rsidRDefault="00BC4AB5" w:rsidP="00BC4AB5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Перевод кадастровых дел в «цифру» продолжается с опережающими план темпами. Так, в 2019 году доля переведенных в электронный вид кадастровых документов должна была достигнуть значения в 52 %. Кадастровой палате к началу 2020 года удалось оцифровать 55 % архива. </w:t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A4E" w:rsidRPr="00AA1E9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lastRenderedPageBreak/>
        <w:t>Контакты для СМИ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730A77" w:rsidP="000D7515">
      <w:pPr>
        <w:pStyle w:val="a7"/>
        <w:spacing w:before="0" w:beforeAutospacing="0" w:after="0" w:afterAutospacing="0" w:line="360" w:lineRule="auto"/>
      </w:pPr>
      <w:hyperlink r:id="rId7" w:history="1"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D7515" w:rsidRDefault="000D7515" w:rsidP="000D7515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D7515"/>
    <w:rsid w:val="00136AC6"/>
    <w:rsid w:val="0016474B"/>
    <w:rsid w:val="00192F71"/>
    <w:rsid w:val="001E520C"/>
    <w:rsid w:val="001F515E"/>
    <w:rsid w:val="00233F0F"/>
    <w:rsid w:val="00235AA8"/>
    <w:rsid w:val="002726C2"/>
    <w:rsid w:val="00296A1C"/>
    <w:rsid w:val="002D0349"/>
    <w:rsid w:val="00313D6C"/>
    <w:rsid w:val="003B5140"/>
    <w:rsid w:val="003D275B"/>
    <w:rsid w:val="00411585"/>
    <w:rsid w:val="00423A14"/>
    <w:rsid w:val="00443C77"/>
    <w:rsid w:val="004B5EB2"/>
    <w:rsid w:val="00547E22"/>
    <w:rsid w:val="00580F70"/>
    <w:rsid w:val="00612EE2"/>
    <w:rsid w:val="00641686"/>
    <w:rsid w:val="00680FE4"/>
    <w:rsid w:val="006E3226"/>
    <w:rsid w:val="00730A77"/>
    <w:rsid w:val="007671CE"/>
    <w:rsid w:val="008E109D"/>
    <w:rsid w:val="00904919"/>
    <w:rsid w:val="00957EB9"/>
    <w:rsid w:val="009C61C2"/>
    <w:rsid w:val="00A362F6"/>
    <w:rsid w:val="00A77714"/>
    <w:rsid w:val="00AF0590"/>
    <w:rsid w:val="00BA34B9"/>
    <w:rsid w:val="00BB4C3D"/>
    <w:rsid w:val="00BC4AB5"/>
    <w:rsid w:val="00C613BF"/>
    <w:rsid w:val="00CA7A4E"/>
    <w:rsid w:val="00CB0A8E"/>
    <w:rsid w:val="00CD2DA2"/>
    <w:rsid w:val="00D53F6A"/>
    <w:rsid w:val="00DA66D0"/>
    <w:rsid w:val="00DB0832"/>
    <w:rsid w:val="00E32699"/>
    <w:rsid w:val="00E62D2F"/>
    <w:rsid w:val="00E95F7A"/>
    <w:rsid w:val="00EC4ECA"/>
    <w:rsid w:val="00F37CE2"/>
    <w:rsid w:val="00F66DB4"/>
    <w:rsid w:val="00FB140A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AB5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C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19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Borodina</cp:lastModifiedBy>
  <cp:revision>11</cp:revision>
  <dcterms:created xsi:type="dcterms:W3CDTF">2019-12-30T11:11:00Z</dcterms:created>
  <dcterms:modified xsi:type="dcterms:W3CDTF">2020-03-10T06:36:00Z</dcterms:modified>
</cp:coreProperties>
</file>