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266BFC" w:rsidRDefault="00266BFC" w:rsidP="00266B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Абазе прошла рабочая встреча с органами местного самоуправления</w:t>
      </w:r>
    </w:p>
    <w:p w:rsidR="00266BFC" w:rsidRDefault="00266BFC" w:rsidP="00266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 2019 года в городе Абаза Кадастровая палата по Республике Хакасия совместно с Управлением Росреестра по Республике Хакасия (РХ) провели рабочую встречу с органами местного самоуправления по вопросу реализации Плана мероприятий («Дорожная карта») по целевой модели «Постановка на кадастровый учет земельных участков и объектов недвижимого имущества».</w:t>
      </w:r>
    </w:p>
    <w:p w:rsidR="00266BFC" w:rsidRDefault="00266BFC" w:rsidP="00266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рабочей поездки возникла в связи с изменениями в законодательстве. До участников рабочей встречи специалистами Кадастровой палаты и Управления Росреестра были доведены изменения в законодательстве в сфере кадастрового учета и регистрации недвижимости. Во время мероприятия каждое выступление сопровождалось более детальным  обсуждением возникающих вопросов.</w:t>
      </w:r>
    </w:p>
    <w:p w:rsidR="00266BFC" w:rsidRDefault="00266BFC" w:rsidP="00266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Кочнева, начальник отдела обработки документов и обеспечения учетных действий Кадастровой палаты по РХ, выступила по вопросу о продлении «дачной амнистии» и внесения изменений в Градостроительный кодекс Российской Федерации.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Саяногорского отдела, и Михаил Чистогашев, начальник межмуниципального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Абаза, Аскизскому и Таштыпскому районам Управления Росреестра по РХ, ознакомили присутствующих с изменениями в Федеральном законе «О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недвижимости», а также порядком предоставления документов на регистрацию прав в электронном виде. Кроме того, обсуждались рабочие моменты и конкретные ситуации, с которыми сталкиваются специалисты администрации Абазы.</w:t>
      </w:r>
    </w:p>
    <w:p w:rsidR="00266BFC" w:rsidRDefault="00266BFC" w:rsidP="00266B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отметила Наталья Кочнева, специалист Кадастровой палаты по РХ: «Информирование представителей органов власти об изменениях в законодательстве является приоритетной задачей Кадастровой палаты и Управления Росреестра, поскольку квалифицированная помощь населению в вопросах, связанных с недвижимостью, во многом зависит от компетентности  муниципалитетов».</w:t>
      </w:r>
    </w:p>
    <w:p w:rsidR="00266BFC" w:rsidRDefault="00266BFC" w:rsidP="00266BF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проведения рабочей встречи  специалисты посетили Абазинский историко-краеведческий музей, который находится на территории усадьбы, построенной еще в конце 19-го века и, который является единственным историко-архитектурным памятником Абазы, сохранившимся с дореволюционных времен. К этому времени в музее был оформлен стенд в память о жертвах Беслана. Работники музея в качестве подарка представили видеофильм о музее Абазы (Усадьбе </w:t>
      </w:r>
      <w:proofErr w:type="spellStart"/>
      <w:r>
        <w:rPr>
          <w:rFonts w:ascii="Times New Roman" w:hAnsi="Times New Roman"/>
          <w:sz w:val="28"/>
          <w:szCs w:val="28"/>
        </w:rPr>
        <w:t>Кипреева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9D1AED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9D1AED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9D1AED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66BFC"/>
    <w:rsid w:val="002F096A"/>
    <w:rsid w:val="003703B4"/>
    <w:rsid w:val="003B4B34"/>
    <w:rsid w:val="00422E58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9D1AED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styleId="a7">
    <w:name w:val="No Spacing"/>
    <w:uiPriority w:val="1"/>
    <w:qFormat/>
    <w:rsid w:val="00266B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2019-09-09T01:35:00Z</dcterms:modified>
</cp:coreProperties>
</file>