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BCD" w:rsidRDefault="00DB6A45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-130175</wp:posOffset>
            </wp:positionH>
            <wp:positionV relativeFrom="margin">
              <wp:posOffset>-59055</wp:posOffset>
            </wp:positionV>
            <wp:extent cx="2821305" cy="1108710"/>
            <wp:effectExtent l="19050" t="0" r="0" b="0"/>
            <wp:wrapSquare wrapText="bothSides"/>
            <wp:docPr id="8" name="Рисунок 5" descr="C:\Users\BorodinaTA\Desktop\Фото для новостей\ФКП для соц.сетей форм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orodinaTA\Desktop\Фото для новостей\ФКП для соц.сетей форма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305" cy="1108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3BCD" w:rsidRDefault="005B3BCD"/>
    <w:p w:rsidR="005B3BCD" w:rsidRDefault="005B3BCD"/>
    <w:p w:rsidR="005B3BCD" w:rsidRDefault="005B3BCD"/>
    <w:p w:rsidR="003703B4" w:rsidRDefault="003703B4" w:rsidP="005B3BC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5B3BCD" w:rsidRDefault="005B3BCD" w:rsidP="00DB6A45">
      <w:pPr>
        <w:jc w:val="center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DB6A45" w:rsidRDefault="00DB6A45" w:rsidP="00DB6A45">
      <w:pPr>
        <w:jc w:val="center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DB6A45" w:rsidRDefault="00DB6A45" w:rsidP="00DB6A45">
      <w:pPr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Кадастровая палата по Республике Хакасия подвела итоги «Марафона «горячих линий»</w:t>
      </w:r>
    </w:p>
    <w:p w:rsidR="00DB6A45" w:rsidRDefault="00DB6A45" w:rsidP="00DB6A45">
      <w:pPr>
        <w:jc w:val="center"/>
        <w:rPr>
          <w:rFonts w:ascii="Segoe UI" w:hAnsi="Segoe UI" w:cs="Segoe UI"/>
          <w:b/>
          <w:sz w:val="28"/>
          <w:szCs w:val="28"/>
        </w:rPr>
      </w:pPr>
    </w:p>
    <w:p w:rsidR="00DB6A45" w:rsidRDefault="00DB6A45" w:rsidP="00DB6A45">
      <w:pPr>
        <w:spacing w:after="0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С 25 по 29 марта Кадастровая палата  по РХ провела «Марафон «горячих линий» для жителей Хакасии. В течение всей рабочей недели специалисты Кадастровой палаты отвечали на вопросы, касающиеся деятельности учреждения. </w:t>
      </w:r>
    </w:p>
    <w:p w:rsidR="00DB6A45" w:rsidRDefault="00DB6A45" w:rsidP="00DB6A45">
      <w:pPr>
        <w:spacing w:after="0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Получить ответ по телефону «горячей линии» - это самый простой и доступный способ получить достоверную информацию из первых уст. </w:t>
      </w:r>
    </w:p>
    <w:p w:rsidR="00DB6A45" w:rsidRDefault="00DB6A45" w:rsidP="00DB6A45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Наиболее волнующими вопросами для населения республики оказались вопросы по определению кадастровой стоимости объектов недвижимости: почему изменилась кадастровая стоимость, как можно и возможно ли понизить стоимость объекта недвижимости, какие способы пересмотра кадастровой стоимости возможны. По-прежнему часто задаваемыми вопросами остаются вопросы о постановке на кадастровый учет и регистрации права на жилой дом, о необходимости уточнения границ земельного участка. </w:t>
      </w:r>
    </w:p>
    <w:p w:rsidR="00DB6A45" w:rsidRDefault="00DB6A45" w:rsidP="00DB6A45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план проведения «горячих линий» обязательно включается тема  о  приеме документов по экстерриториальному принципу. Получение информации по этой теме является актуальным для жителей региона не только во время проведений «горячих линий», но в обычном рабочем режиме. Чаще задают вопросы по поводу готовности документов после регистрации, как записаться на прием, и какой пакет документов необходим для регистрации недвижимости по экстерриториальному принципу.</w:t>
      </w:r>
    </w:p>
    <w:p w:rsidR="00DB6A45" w:rsidRDefault="00DB6A45" w:rsidP="00DB6A45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Важными для населения остаются также вопросы о способах подачи запроса на получение сведений, содержащихся в Едином государственном реестре недвижимости (ЕГРН), о возможности запроса сведений из ЕГРН посредством портала государственных услуг, о возможности оформления в произвольной письменной форме, об осуществлении возврата денежных средств и др.</w:t>
      </w:r>
    </w:p>
    <w:p w:rsidR="00DB6A45" w:rsidRDefault="00DB6A45" w:rsidP="00DB6A45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>Проведение «горячих линий» в филиале Кадастровой палаты по Республике Хакасия является одним из способов донести до жителей республики информацию по направлениям деятельности Кадастровой палаты, а также возможность оказания помощи населению в сфере кадастровых отношений.</w:t>
      </w:r>
    </w:p>
    <w:p w:rsidR="005B3BCD" w:rsidRPr="008B6944" w:rsidRDefault="005B3BCD" w:rsidP="005B3BCD">
      <w:pPr>
        <w:pStyle w:val="a5"/>
        <w:spacing w:after="0"/>
        <w:ind w:firstLine="709"/>
        <w:jc w:val="both"/>
        <w:rPr>
          <w:rFonts w:ascii="Segoe UI" w:hAnsi="Segoe UI" w:cs="Segoe UI"/>
          <w:sz w:val="28"/>
          <w:szCs w:val="28"/>
        </w:rPr>
      </w:pPr>
    </w:p>
    <w:p w:rsidR="005B3BCD" w:rsidRPr="007405CF" w:rsidRDefault="00F11787" w:rsidP="005B3BCD">
      <w:pPr>
        <w:jc w:val="both"/>
        <w:rPr>
          <w:rFonts w:ascii="Segoe UI" w:hAnsi="Segoe UI" w:cs="Segoe UI"/>
          <w:b/>
          <w:noProof/>
          <w:sz w:val="28"/>
          <w:szCs w:val="28"/>
          <w:lang w:eastAsia="sk-SK"/>
        </w:rPr>
      </w:pPr>
      <w:r>
        <w:rPr>
          <w:rFonts w:ascii="Segoe UI" w:hAnsi="Segoe UI" w:cs="Segoe UI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9" type="#_x0000_t32" style="position:absolute;left:0;text-align:left;margin-left:-5.95pt;margin-top:3.85pt;width:472.5pt;height:0;z-index:25166028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5B3BCD" w:rsidRPr="007405CF" w:rsidRDefault="005B3BCD" w:rsidP="005B3BCD">
      <w:pPr>
        <w:ind w:firstLine="709"/>
        <w:jc w:val="both"/>
        <w:rPr>
          <w:rFonts w:ascii="Segoe UI" w:hAnsi="Segoe UI" w:cs="Segoe UI"/>
          <w:b/>
          <w:noProof/>
          <w:lang w:eastAsia="sk-SK"/>
        </w:rPr>
      </w:pPr>
      <w:r w:rsidRPr="007405CF">
        <w:rPr>
          <w:rFonts w:ascii="Segoe UI" w:hAnsi="Segoe UI" w:cs="Segoe UI"/>
          <w:b/>
          <w:noProof/>
          <w:lang w:eastAsia="sk-SK"/>
        </w:rPr>
        <w:t>О Федеральной кадастровой палате</w:t>
      </w:r>
    </w:p>
    <w:p w:rsidR="005B3BCD" w:rsidRPr="007405CF" w:rsidRDefault="005B3BCD" w:rsidP="005B3BCD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r w:rsidRPr="007405CF">
        <w:rPr>
          <w:rFonts w:ascii="Segoe UI" w:hAnsi="Segoe UI" w:cs="Segoe UI"/>
          <w:sz w:val="18"/>
          <w:szCs w:val="18"/>
        </w:rPr>
        <w:t>Федеральная кадастровая палата (ФГБУ «ФКП Росреестра») – подведомственное учреждение Федеральной службы государственной регистрации, кадастра и картографии (</w:t>
      </w:r>
      <w:proofErr w:type="spellStart"/>
      <w:r w:rsidRPr="007405CF">
        <w:rPr>
          <w:rFonts w:ascii="Segoe UI" w:hAnsi="Segoe UI" w:cs="Segoe UI"/>
          <w:sz w:val="18"/>
          <w:szCs w:val="18"/>
        </w:rPr>
        <w:t>Росреестр</w:t>
      </w:r>
      <w:proofErr w:type="spellEnd"/>
      <w:r w:rsidRPr="007405CF">
        <w:rPr>
          <w:rFonts w:ascii="Segoe UI" w:hAnsi="Segoe UI" w:cs="Segoe UI"/>
          <w:sz w:val="18"/>
          <w:szCs w:val="18"/>
        </w:rPr>
        <w:t>). Федеральная кадастровая палата реализует полномочия Росреестра в сфере регистрации прав на недвижимое имущество и сделок с ним, кадастрового учета объектов недвижимости и кадастровой оценки в соответствии с законодательством Российской Федерации.</w:t>
      </w:r>
    </w:p>
    <w:p w:rsidR="005B3BCD" w:rsidRPr="007405CF" w:rsidRDefault="005B3BCD" w:rsidP="005B3BCD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r w:rsidRPr="007405CF">
        <w:rPr>
          <w:rFonts w:ascii="Segoe UI" w:hAnsi="Segoe UI" w:cs="Segoe UI"/>
          <w:sz w:val="18"/>
          <w:szCs w:val="18"/>
        </w:rPr>
        <w:t xml:space="preserve">ФГБУ «ФКП Росреестра» образовано в 2011году в результате реорганизации региональных Кадастровых палат в филиалы Федеральной кадастровой палаты во всех субъектах Российской Федерации. </w:t>
      </w:r>
    </w:p>
    <w:p w:rsidR="005B3BCD" w:rsidRPr="007405CF" w:rsidRDefault="005B3BCD" w:rsidP="005B3BCD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r w:rsidRPr="007405CF">
        <w:rPr>
          <w:rFonts w:ascii="Segoe UI" w:hAnsi="Segoe UI" w:cs="Segoe UI"/>
          <w:sz w:val="18"/>
          <w:szCs w:val="18"/>
        </w:rPr>
        <w:t xml:space="preserve">Директор ФГБУ «ФКП Росреестра» - </w:t>
      </w:r>
      <w:proofErr w:type="spellStart"/>
      <w:r w:rsidRPr="007405CF">
        <w:rPr>
          <w:rFonts w:ascii="Segoe UI" w:hAnsi="Segoe UI" w:cs="Segoe UI"/>
          <w:sz w:val="18"/>
          <w:szCs w:val="18"/>
        </w:rPr>
        <w:t>Тухтасунов</w:t>
      </w:r>
      <w:proofErr w:type="spellEnd"/>
      <w:r w:rsidRPr="007405CF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7405CF">
        <w:rPr>
          <w:rFonts w:ascii="Segoe UI" w:hAnsi="Segoe UI" w:cs="Segoe UI"/>
          <w:sz w:val="18"/>
          <w:szCs w:val="18"/>
        </w:rPr>
        <w:t>Парвиз</w:t>
      </w:r>
      <w:proofErr w:type="spellEnd"/>
      <w:r w:rsidRPr="007405CF">
        <w:rPr>
          <w:rFonts w:ascii="Segoe UI" w:hAnsi="Segoe UI" w:cs="Segoe UI"/>
          <w:sz w:val="18"/>
          <w:szCs w:val="18"/>
        </w:rPr>
        <w:t xml:space="preserve"> Константинович.</w:t>
      </w:r>
    </w:p>
    <w:p w:rsidR="005B3BCD" w:rsidRPr="007405CF" w:rsidRDefault="005B3BCD" w:rsidP="005B3BCD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r w:rsidRPr="007405CF">
        <w:rPr>
          <w:rFonts w:ascii="Segoe UI" w:hAnsi="Segoe UI" w:cs="Segoe UI"/>
          <w:sz w:val="18"/>
          <w:szCs w:val="18"/>
        </w:rPr>
        <w:t xml:space="preserve">Директор филиала ФГБУ «ФКП Росреестра» по Республике Хакасия </w:t>
      </w:r>
      <w:proofErr w:type="spellStart"/>
      <w:r w:rsidRPr="007405CF">
        <w:rPr>
          <w:rFonts w:ascii="Segoe UI" w:hAnsi="Segoe UI" w:cs="Segoe UI"/>
          <w:sz w:val="18"/>
          <w:szCs w:val="18"/>
        </w:rPr>
        <w:t>Старунская</w:t>
      </w:r>
      <w:proofErr w:type="spellEnd"/>
      <w:r w:rsidRPr="007405CF">
        <w:rPr>
          <w:rFonts w:ascii="Segoe UI" w:hAnsi="Segoe UI" w:cs="Segoe UI"/>
          <w:sz w:val="18"/>
          <w:szCs w:val="18"/>
        </w:rPr>
        <w:t xml:space="preserve"> Вера Ивановна.</w:t>
      </w:r>
    </w:p>
    <w:p w:rsidR="005B3BCD" w:rsidRPr="007405CF" w:rsidRDefault="005B3BCD" w:rsidP="005B3BCD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 w:rsidRPr="007405CF"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5B3BCD" w:rsidRPr="007405CF" w:rsidRDefault="005B3BCD" w:rsidP="005B3BCD">
      <w:pPr>
        <w:pStyle w:val="a5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Татьяна Бородина</w:t>
      </w:r>
    </w:p>
    <w:p w:rsidR="005B3BCD" w:rsidRDefault="005B3BCD" w:rsidP="005B3BCD">
      <w:pPr>
        <w:pStyle w:val="a5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специалист по связям с общественностью</w:t>
      </w:r>
    </w:p>
    <w:p w:rsidR="005B3BCD" w:rsidRPr="007405CF" w:rsidRDefault="005B3BCD" w:rsidP="005B3BCD">
      <w:pPr>
        <w:pStyle w:val="a5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7405CF">
        <w:rPr>
          <w:rFonts w:ascii="Segoe UI" w:hAnsi="Segoe UI" w:cs="Segoe UI"/>
          <w:sz w:val="18"/>
          <w:szCs w:val="18"/>
        </w:rPr>
        <w:t>филиала ФГБУ «ФКП Росреестра» по Республике Хакасия</w:t>
      </w:r>
    </w:p>
    <w:p w:rsidR="005B3BCD" w:rsidRPr="007405CF" w:rsidRDefault="005B3BCD" w:rsidP="005B3BCD">
      <w:pPr>
        <w:pStyle w:val="a5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7405CF">
        <w:rPr>
          <w:rFonts w:ascii="Segoe UI" w:eastAsia="Calibri" w:hAnsi="Segoe UI" w:cs="Segoe UI"/>
          <w:sz w:val="20"/>
          <w:szCs w:val="20"/>
          <w:lang w:eastAsia="en-US"/>
        </w:rPr>
        <w:t>8 (3902) 35 84 96 (доб.22</w:t>
      </w:r>
      <w:r>
        <w:rPr>
          <w:rFonts w:ascii="Segoe UI" w:eastAsia="Calibri" w:hAnsi="Segoe UI" w:cs="Segoe UI"/>
          <w:sz w:val="20"/>
          <w:szCs w:val="20"/>
          <w:lang w:eastAsia="en-US"/>
        </w:rPr>
        <w:t>71</w:t>
      </w:r>
      <w:r w:rsidRPr="007405CF">
        <w:rPr>
          <w:rFonts w:ascii="Segoe UI" w:eastAsia="Calibri" w:hAnsi="Segoe UI" w:cs="Segoe UI"/>
          <w:sz w:val="20"/>
          <w:szCs w:val="20"/>
          <w:lang w:eastAsia="en-US"/>
        </w:rPr>
        <w:t>)</w:t>
      </w:r>
    </w:p>
    <w:p w:rsidR="005B3BCD" w:rsidRPr="007405CF" w:rsidRDefault="00F11787" w:rsidP="005B3BCD">
      <w:pPr>
        <w:pStyle w:val="a5"/>
        <w:spacing w:after="0"/>
        <w:rPr>
          <w:rStyle w:val="a6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5" w:history="1">
        <w:r w:rsidR="005B3BCD" w:rsidRPr="007405CF">
          <w:rPr>
            <w:rStyle w:val="a6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fgu</w:t>
        </w:r>
        <w:r w:rsidR="005B3BCD" w:rsidRPr="007405CF">
          <w:rPr>
            <w:rStyle w:val="a6"/>
            <w:rFonts w:ascii="Segoe UI" w:eastAsia="Calibri" w:hAnsi="Segoe UI" w:cs="Segoe UI"/>
            <w:sz w:val="20"/>
            <w:szCs w:val="20"/>
            <w:shd w:val="clear" w:color="auto" w:fill="FFFFFF"/>
          </w:rPr>
          <w:t>19@19.</w:t>
        </w:r>
        <w:r w:rsidR="005B3BCD" w:rsidRPr="007405CF">
          <w:rPr>
            <w:rStyle w:val="a6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kadastr</w:t>
        </w:r>
        <w:r w:rsidR="005B3BCD" w:rsidRPr="007405CF">
          <w:rPr>
            <w:rStyle w:val="a6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5B3BCD" w:rsidRPr="007405CF">
          <w:rPr>
            <w:rStyle w:val="a6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5B3BCD" w:rsidRPr="007405CF">
        <w:rPr>
          <w:rStyle w:val="a6"/>
          <w:rFonts w:ascii="Segoe UI" w:eastAsia="Calibri" w:hAnsi="Segoe UI" w:cs="Segoe UI"/>
          <w:sz w:val="20"/>
          <w:szCs w:val="20"/>
          <w:shd w:val="clear" w:color="auto" w:fill="FFFFFF"/>
        </w:rPr>
        <w:t xml:space="preserve"> </w:t>
      </w:r>
    </w:p>
    <w:p w:rsidR="005B3BCD" w:rsidRPr="007405CF" w:rsidRDefault="00F11787" w:rsidP="005B3BCD">
      <w:pPr>
        <w:pStyle w:val="a5"/>
        <w:spacing w:after="0"/>
        <w:rPr>
          <w:rFonts w:ascii="Segoe UI" w:hAnsi="Segoe UI" w:cs="Segoe UI"/>
        </w:rPr>
      </w:pPr>
      <w:hyperlink r:id="rId6" w:history="1">
        <w:r w:rsidR="005B3BCD" w:rsidRPr="007405CF">
          <w:rPr>
            <w:rStyle w:val="a6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5B3BCD" w:rsidRPr="007405CF">
          <w:rPr>
            <w:rStyle w:val="a6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 w:rsidR="005B3BCD" w:rsidRPr="007405CF">
          <w:rPr>
            <w:rStyle w:val="a6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fkprf</w:t>
        </w:r>
        <w:proofErr w:type="spellEnd"/>
      </w:hyperlink>
    </w:p>
    <w:p w:rsidR="005B3BCD" w:rsidRPr="007405CF" w:rsidRDefault="005B3BCD" w:rsidP="005B3BCD">
      <w:pPr>
        <w:pStyle w:val="a5"/>
        <w:spacing w:after="0"/>
        <w:rPr>
          <w:rFonts w:ascii="Segoe UI" w:eastAsia="Calibri" w:hAnsi="Segoe UI" w:cs="Segoe UI"/>
          <w:lang w:eastAsia="en-US"/>
        </w:rPr>
      </w:pPr>
      <w:r w:rsidRPr="007405CF">
        <w:rPr>
          <w:rFonts w:ascii="Segoe UI" w:eastAsia="Calibri" w:hAnsi="Segoe UI" w:cs="Segoe UI"/>
          <w:sz w:val="20"/>
          <w:szCs w:val="20"/>
          <w:lang w:eastAsia="en-US"/>
        </w:rPr>
        <w:t>655017, Абакан, улица Кирова, 100, кабинет 105.</w:t>
      </w:r>
    </w:p>
    <w:p w:rsidR="005B3BCD" w:rsidRPr="007405CF" w:rsidRDefault="005B3BCD" w:rsidP="005B3BCD">
      <w:pPr>
        <w:spacing w:after="0" w:line="240" w:lineRule="auto"/>
        <w:ind w:firstLine="709"/>
        <w:jc w:val="both"/>
        <w:rPr>
          <w:rFonts w:ascii="Segoe UI" w:eastAsia="Calibri" w:hAnsi="Segoe UI" w:cs="Segoe UI"/>
          <w:lang w:eastAsia="en-US"/>
        </w:rPr>
      </w:pPr>
    </w:p>
    <w:p w:rsidR="005B3BCD" w:rsidRPr="0054560D" w:rsidRDefault="005B3BCD" w:rsidP="005B3BCD">
      <w:pPr>
        <w:pStyle w:val="ConsPlusNormal"/>
        <w:jc w:val="both"/>
        <w:rPr>
          <w:rFonts w:ascii="Segoe UI" w:hAnsi="Segoe UI" w:cs="Segoe UI"/>
          <w:sz w:val="28"/>
          <w:szCs w:val="28"/>
        </w:rPr>
      </w:pPr>
    </w:p>
    <w:p w:rsidR="005B3BCD" w:rsidRDefault="005B3BCD" w:rsidP="005B3BCD"/>
    <w:p w:rsidR="005B3BCD" w:rsidRDefault="005B3BCD"/>
    <w:p w:rsidR="005B3BCD" w:rsidRDefault="005B3BCD"/>
    <w:p w:rsidR="008F10F7" w:rsidRDefault="008F10F7"/>
    <w:sectPr w:rsidR="008F10F7" w:rsidSect="00B73CC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73CC0"/>
    <w:rsid w:val="000A4394"/>
    <w:rsid w:val="002F096A"/>
    <w:rsid w:val="003703B4"/>
    <w:rsid w:val="005B3BCD"/>
    <w:rsid w:val="008F10F7"/>
    <w:rsid w:val="00B10C30"/>
    <w:rsid w:val="00B73CC0"/>
    <w:rsid w:val="00DB6A45"/>
    <w:rsid w:val="00F11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CC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B3BC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5B3BC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lang w:eastAsia="en-US"/>
    </w:rPr>
  </w:style>
  <w:style w:type="character" w:customStyle="1" w:styleId="ConsPlusNormal0">
    <w:name w:val="ConsPlusNormal Знак"/>
    <w:link w:val="ConsPlusNormal"/>
    <w:locked/>
    <w:rsid w:val="005B3BCD"/>
    <w:rPr>
      <w:rFonts w:ascii="Arial" w:eastAsia="Calibri" w:hAnsi="Arial" w:cs="Arial"/>
      <w:lang w:eastAsia="en-US"/>
    </w:rPr>
  </w:style>
  <w:style w:type="character" w:styleId="a6">
    <w:name w:val="Hyperlink"/>
    <w:uiPriority w:val="99"/>
    <w:rsid w:val="005B3B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kprf" TargetMode="External"/><Relationship Id="rId5" Type="http://schemas.openxmlformats.org/officeDocument/2006/relationships/hyperlink" Target="mailto:fgu19@19.kadast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Borodina</dc:creator>
  <cp:keywords/>
  <dc:description/>
  <cp:lastModifiedBy>Borodina</cp:lastModifiedBy>
  <cp:revision>7</cp:revision>
  <dcterms:created xsi:type="dcterms:W3CDTF">2019-02-06T01:29:00Z</dcterms:created>
  <dcterms:modified xsi:type="dcterms:W3CDTF">2019-04-03T08:21:00Z</dcterms:modified>
</cp:coreProperties>
</file>