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B6EF" w14:textId="774D6E5C" w:rsidR="00E26510" w:rsidRDefault="000F3A41" w:rsidP="000F3A4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41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 кодекс Российской Федерации, направленных на усиление процессуальных гарантий субъектов предпринимательской и иной экономической деятельности</w:t>
      </w:r>
    </w:p>
    <w:p w14:paraId="708FC265" w14:textId="56218A03" w:rsidR="000F3A41" w:rsidRDefault="000F3A41" w:rsidP="000F3A4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86F87" w14:textId="0F1A2848" w:rsidR="000F3A41" w:rsidRDefault="000F3A41" w:rsidP="000F3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02.11.2023 № 524-ФЗ статья 5 Уголовно-процессуального кодекса Российской Федерации дополнена пунктами 27.1 и 27.2, согласно которым введены понятия «преступления, совершенные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деятельности» и «преступления, совершенные членом органа управления коммерческой организации в связи с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деятельности».</w:t>
      </w:r>
    </w:p>
    <w:p w14:paraId="4F39354F" w14:textId="234FAF47" w:rsidR="0034095A" w:rsidRDefault="000F3A41" w:rsidP="000F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Внесенными изменениями устранены существовавшие пробелы в правовом регулировани</w:t>
      </w:r>
      <w:r w:rsidR="0034095A">
        <w:rPr>
          <w:rFonts w:ascii="Times New Roman" w:hAnsi="Times New Roman" w:cs="Times New Roman"/>
          <w:sz w:val="28"/>
          <w:szCs w:val="28"/>
        </w:rPr>
        <w:t>и, связанные с оценкой возможности распространения на таких лиц специальных правил, предусмотренных уголовно-процессуальным законодательством, в том числе положениями части 1.1 статьи 108 УПК РФ об избрании меры пресечения.</w:t>
      </w:r>
    </w:p>
    <w:p w14:paraId="4304076A" w14:textId="2F07DBAF" w:rsidR="0034095A" w:rsidRDefault="0034095A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позволят применять к субъектам предпринимательской и иной экономической деятельности по соответствующим категориям дел более мягкие меры пресечения, не связанные с изоляцией от общества, и способствовать защите бизнеса от различного рода злоупотреблений при производстве следственных действий, в том числе предусматривающих изъятие предметов и документов в целях последующего признания их вещественными доказательствами. Тем самым создаются условия для продолжения осуществления этими лицами предпринимательской или иной экономической деятельности в период предварительного расследования и судебного разбирательства по уголовному делу.</w:t>
      </w:r>
    </w:p>
    <w:p w14:paraId="5B83990C" w14:textId="62933E58" w:rsidR="0034095A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B9FC4" w14:textId="6B3934EA" w:rsidR="0034095A" w:rsidRPr="000F3A41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34095A" w:rsidRPr="000F3A41" w:rsidSect="000F3A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0"/>
    <w:rsid w:val="000F3A41"/>
    <w:rsid w:val="0034095A"/>
    <w:rsid w:val="00E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EAC"/>
  <w15:chartTrackingRefBased/>
  <w15:docId w15:val="{AAFEDE17-CF14-4B78-8BEF-F2D257F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Константиновна</dc:creator>
  <cp:keywords/>
  <dc:description/>
  <cp:lastModifiedBy>Ильина Ирина Константиновна</cp:lastModifiedBy>
  <cp:revision>2</cp:revision>
  <dcterms:created xsi:type="dcterms:W3CDTF">2024-01-22T03:18:00Z</dcterms:created>
  <dcterms:modified xsi:type="dcterms:W3CDTF">2024-01-22T03:37:00Z</dcterms:modified>
</cp:coreProperties>
</file>