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7B4C4B" w:rsidRDefault="007B4C4B" w:rsidP="007B4C4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Кадастровая палата </w:t>
      </w:r>
      <w:r w:rsidR="0075433A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по Республике Хакасия </w:t>
      </w:r>
      <w:r>
        <w:rPr>
          <w:rFonts w:ascii="Segoe UI" w:hAnsi="Segoe UI" w:cs="Segoe UI"/>
          <w:b/>
          <w:sz w:val="28"/>
          <w:szCs w:val="28"/>
          <w:shd w:val="clear" w:color="auto" w:fill="FFFFFF"/>
        </w:rPr>
        <w:t>провела плановую эвакуацию работников</w:t>
      </w:r>
    </w:p>
    <w:p w:rsidR="007B4C4B" w:rsidRDefault="007B4C4B" w:rsidP="007B4C4B">
      <w:pPr>
        <w:spacing w:after="0" w:line="240" w:lineRule="auto"/>
        <w:ind w:firstLine="709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</w:p>
    <w:p w:rsidR="007B4C4B" w:rsidRPr="007B4C4B" w:rsidRDefault="007B4C4B" w:rsidP="007B4C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>28 апреля отмечается Всемирный день охраны труда. В офисе и на производстве, в любой сфере мы стремимся к тому, чтобы работать было безопасно, чтобы каждый рабочий день приносил только радость от выполненных задач и материальный достаток, а здоровью на рабочем месте ничего не угрожало.</w:t>
      </w:r>
    </w:p>
    <w:p w:rsidR="007B4C4B" w:rsidRPr="007B4C4B" w:rsidRDefault="007B4C4B" w:rsidP="007B4C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 xml:space="preserve">В преддверии Всемирного дня охраны труда в филиале Федерального государственного учреждения «Федеральная Кадастровая палата Росреестра» по Республике Хакасия (Кадастровая палата) прошли мероприятия по обеспечению пожарной безопасности. Предварительно всем работникам учреждения напомнили о действиях при эвакуации при пожаре. </w:t>
      </w:r>
    </w:p>
    <w:p w:rsidR="007B4C4B" w:rsidRPr="007B4C4B" w:rsidRDefault="007B4C4B" w:rsidP="007B4C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 xml:space="preserve">22 апреля Кадастровая палата  провела тренировочную эвакуацию работников, в ходе которой сразу были рассмотрены типичные ошибки, которые в реальных условиях могли нанести ущерб не только здоровью, но и жизни. </w:t>
      </w:r>
    </w:p>
    <w:p w:rsidR="007B4C4B" w:rsidRPr="007B4C4B" w:rsidRDefault="007B4C4B" w:rsidP="007B4C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>Плановая эвакуация проходила в соответствии со схемой экстренного оповещения в случае угрозы пожара при отсутствии сигнального оповещения.</w:t>
      </w:r>
    </w:p>
    <w:p w:rsidR="007B4C4B" w:rsidRPr="007B4C4B" w:rsidRDefault="007B4C4B" w:rsidP="007B4C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>Специалистом по охране труда специально к этому дню для каждого отдела Кадастровой палаты был разработан буклет, полностью посвященный Дню охраны труда.</w:t>
      </w:r>
    </w:p>
    <w:p w:rsidR="007B4C4B" w:rsidRPr="007B4C4B" w:rsidRDefault="007B4C4B" w:rsidP="007B4C4B">
      <w:pPr>
        <w:spacing w:after="0" w:line="240" w:lineRule="auto"/>
        <w:ind w:firstLine="709"/>
        <w:jc w:val="both"/>
        <w:rPr>
          <w:i/>
          <w:sz w:val="24"/>
          <w:szCs w:val="24"/>
          <w:shd w:val="clear" w:color="auto" w:fill="FFFFFF"/>
        </w:rPr>
      </w:pPr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 xml:space="preserve">Подведя итог мероприятия, Владислав </w:t>
      </w:r>
      <w:proofErr w:type="spellStart"/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>Свотин</w:t>
      </w:r>
      <w:proofErr w:type="spellEnd"/>
      <w:r w:rsidRPr="007B4C4B">
        <w:rPr>
          <w:rFonts w:ascii="Segoe UI" w:hAnsi="Segoe UI" w:cs="Segoe UI"/>
          <w:sz w:val="24"/>
          <w:szCs w:val="24"/>
          <w:shd w:val="clear" w:color="auto" w:fill="FFFFFF"/>
        </w:rPr>
        <w:t xml:space="preserve">, исполняющий обязанности директора, напомнил об обязательном соблюдении правил охраны труда и поздравил коллег с наступающим праздником: </w:t>
      </w:r>
      <w:r w:rsidRPr="007B4C4B">
        <w:rPr>
          <w:rFonts w:ascii="Segoe UI" w:hAnsi="Segoe UI" w:cs="Segoe UI"/>
          <w:i/>
          <w:sz w:val="24"/>
          <w:szCs w:val="24"/>
          <w:shd w:val="clear" w:color="auto" w:fill="FFFFFF"/>
        </w:rPr>
        <w:t>«</w:t>
      </w:r>
      <w:r w:rsidRPr="007B4C4B">
        <w:rPr>
          <w:rStyle w:val="a7"/>
          <w:rFonts w:ascii="Segoe UI" w:hAnsi="Segoe UI" w:cs="Segoe UI"/>
          <w:i w:val="0"/>
          <w:color w:val="auto"/>
          <w:sz w:val="24"/>
          <w:szCs w:val="24"/>
        </w:rPr>
        <w:t>Как известно, нормативы – это не скучный свод правил. Это пункты, благодаря которым люди могут ежедневно работать в безопасности и сохранять правильные трудовые отношения. Желаю неукоснительного соблюдения порядка на работе и здоровой атмосферы в трудовом коллективе».</w:t>
      </w:r>
    </w:p>
    <w:p w:rsidR="005B3BCD" w:rsidRPr="008B6944" w:rsidRDefault="005B3BCD" w:rsidP="005B3BCD">
      <w:pPr>
        <w:pStyle w:val="a5"/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5B3BCD" w:rsidRPr="007405CF" w:rsidRDefault="00733735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lastRenderedPageBreak/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733735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733735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A4394"/>
    <w:rsid w:val="002F096A"/>
    <w:rsid w:val="003703B4"/>
    <w:rsid w:val="005B3BCD"/>
    <w:rsid w:val="00733735"/>
    <w:rsid w:val="0075433A"/>
    <w:rsid w:val="007B4C4B"/>
    <w:rsid w:val="008C241F"/>
    <w:rsid w:val="008F10F7"/>
    <w:rsid w:val="00B10C30"/>
    <w:rsid w:val="00B73CC0"/>
    <w:rsid w:val="00D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B4C4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9</cp:revision>
  <dcterms:created xsi:type="dcterms:W3CDTF">2019-02-06T01:29:00Z</dcterms:created>
  <dcterms:modified xsi:type="dcterms:W3CDTF">2019-04-23T06:29:00Z</dcterms:modified>
</cp:coreProperties>
</file>